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BA5A3" w14:textId="4C91725B" w:rsidR="0038629F" w:rsidRPr="001D3392" w:rsidRDefault="009E3E95">
      <w:pPr>
        <w:spacing w:after="120"/>
        <w:ind w:left="1985" w:hanging="1985"/>
        <w:rPr>
          <w:rFonts w:eastAsiaTheme="minorEastAsia"/>
          <w:b/>
          <w:sz w:val="24"/>
          <w:szCs w:val="24"/>
          <w:lang w:eastAsia="zh-CN"/>
        </w:rPr>
      </w:pPr>
      <w:r w:rsidRPr="001D3392">
        <w:rPr>
          <w:rFonts w:eastAsiaTheme="minorEastAsia"/>
          <w:b/>
          <w:sz w:val="24"/>
          <w:szCs w:val="24"/>
          <w:lang w:eastAsia="zh-CN"/>
        </w:rPr>
        <w:t xml:space="preserve">3GPP TSG-RAN WG4 Meeting </w:t>
      </w:r>
      <w:r w:rsidRPr="00636F6B">
        <w:rPr>
          <w:rFonts w:eastAsiaTheme="minorEastAsia"/>
          <w:b/>
          <w:sz w:val="24"/>
          <w:szCs w:val="24"/>
          <w:lang w:eastAsia="zh-CN"/>
        </w:rPr>
        <w:t># 10</w:t>
      </w:r>
      <w:r w:rsidR="00B514EA">
        <w:rPr>
          <w:rFonts w:eastAsiaTheme="minorEastAsia"/>
          <w:b/>
          <w:sz w:val="24"/>
          <w:szCs w:val="24"/>
          <w:lang w:eastAsia="zh-CN"/>
        </w:rPr>
        <w:t xml:space="preserve">6 </w:t>
      </w:r>
      <w:r w:rsidR="00B514EA">
        <w:rPr>
          <w:rFonts w:eastAsiaTheme="minorEastAsia" w:hint="eastAsia"/>
          <w:b/>
          <w:sz w:val="24"/>
          <w:szCs w:val="24"/>
          <w:lang w:eastAsia="zh-CN"/>
        </w:rPr>
        <w:t>bis</w:t>
      </w:r>
      <w:r w:rsidR="00B514EA">
        <w:rPr>
          <w:rFonts w:eastAsiaTheme="minorEastAsia"/>
          <w:b/>
          <w:sz w:val="24"/>
          <w:szCs w:val="24"/>
          <w:lang w:eastAsia="zh-CN"/>
        </w:rPr>
        <w:t>-e</w:t>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r>
      <w:r w:rsidRPr="001D3392">
        <w:rPr>
          <w:rFonts w:eastAsiaTheme="minorEastAsia"/>
          <w:b/>
          <w:sz w:val="24"/>
          <w:szCs w:val="24"/>
          <w:lang w:eastAsia="zh-CN"/>
        </w:rPr>
        <w:tab/>
        <w:t xml:space="preserve">    </w:t>
      </w:r>
      <w:r w:rsidRPr="001D3392">
        <w:rPr>
          <w:rFonts w:eastAsiaTheme="minorEastAsia"/>
          <w:b/>
          <w:sz w:val="24"/>
          <w:szCs w:val="24"/>
          <w:lang w:eastAsia="zh-CN"/>
        </w:rPr>
        <w:tab/>
      </w:r>
      <w:r w:rsidRPr="001D3392">
        <w:rPr>
          <w:rFonts w:eastAsiaTheme="minorEastAsia"/>
          <w:b/>
          <w:sz w:val="24"/>
          <w:szCs w:val="24"/>
          <w:lang w:eastAsia="zh-CN"/>
        </w:rPr>
        <w:tab/>
      </w:r>
      <w:r w:rsidR="00EE2A18" w:rsidRPr="001D3392">
        <w:rPr>
          <w:rFonts w:eastAsiaTheme="minorEastAsia"/>
          <w:b/>
          <w:sz w:val="24"/>
          <w:szCs w:val="24"/>
          <w:lang w:eastAsia="zh-CN"/>
        </w:rPr>
        <w:t xml:space="preserve">       </w:t>
      </w:r>
      <w:r w:rsidR="00B1622D">
        <w:rPr>
          <w:rFonts w:eastAsiaTheme="minorEastAsia"/>
          <w:b/>
          <w:sz w:val="24"/>
          <w:szCs w:val="24"/>
          <w:lang w:eastAsia="zh-CN"/>
        </w:rPr>
        <w:t xml:space="preserve">        </w:t>
      </w:r>
      <w:r w:rsidR="00B514EA">
        <w:rPr>
          <w:rFonts w:eastAsiaTheme="minorEastAsia"/>
          <w:b/>
          <w:sz w:val="24"/>
          <w:szCs w:val="24"/>
          <w:lang w:eastAsia="zh-CN"/>
        </w:rPr>
        <w:t xml:space="preserve">  </w:t>
      </w:r>
      <w:r w:rsidR="00801C4E" w:rsidRPr="00801C4E">
        <w:rPr>
          <w:rFonts w:eastAsiaTheme="minorEastAsia"/>
          <w:b/>
          <w:sz w:val="24"/>
          <w:szCs w:val="24"/>
          <w:lang w:eastAsia="zh-CN"/>
        </w:rPr>
        <w:t>R4-2304614</w:t>
      </w:r>
    </w:p>
    <w:p w14:paraId="5CFE1270" w14:textId="1952C789" w:rsidR="0038629F" w:rsidRPr="001D3392" w:rsidRDefault="009E3E95">
      <w:pPr>
        <w:spacing w:after="120"/>
        <w:ind w:left="1985" w:hanging="1985"/>
        <w:rPr>
          <w:rFonts w:eastAsiaTheme="minorEastAsia"/>
          <w:b/>
          <w:sz w:val="24"/>
          <w:szCs w:val="24"/>
          <w:lang w:eastAsia="zh-CN"/>
        </w:rPr>
      </w:pPr>
      <w:r w:rsidRPr="001D3392">
        <w:rPr>
          <w:rFonts w:eastAsiaTheme="minorEastAsia"/>
          <w:b/>
          <w:sz w:val="24"/>
          <w:szCs w:val="24"/>
          <w:lang w:eastAsia="zh-CN"/>
        </w:rPr>
        <w:t xml:space="preserve">Electronic Meeting, </w:t>
      </w:r>
      <w:r w:rsidR="00294EC1">
        <w:rPr>
          <w:rFonts w:eastAsiaTheme="minorEastAsia"/>
          <w:b/>
          <w:sz w:val="24"/>
          <w:szCs w:val="24"/>
          <w:lang w:eastAsia="zh-CN"/>
        </w:rPr>
        <w:t>17</w:t>
      </w:r>
      <w:r w:rsidR="00294EC1" w:rsidRPr="00294EC1">
        <w:rPr>
          <w:rFonts w:eastAsiaTheme="minorEastAsia"/>
          <w:b/>
          <w:sz w:val="24"/>
          <w:szCs w:val="24"/>
          <w:vertAlign w:val="superscript"/>
          <w:lang w:eastAsia="zh-CN"/>
        </w:rPr>
        <w:t>th</w:t>
      </w:r>
      <w:r w:rsidR="00294EC1">
        <w:rPr>
          <w:rFonts w:eastAsiaTheme="minorEastAsia"/>
          <w:b/>
          <w:sz w:val="24"/>
          <w:szCs w:val="24"/>
          <w:lang w:eastAsia="zh-CN"/>
        </w:rPr>
        <w:t xml:space="preserve"> – 26</w:t>
      </w:r>
      <w:r w:rsidR="00294EC1" w:rsidRPr="00294EC1">
        <w:rPr>
          <w:rFonts w:eastAsiaTheme="minorEastAsia"/>
          <w:b/>
          <w:sz w:val="24"/>
          <w:szCs w:val="24"/>
          <w:vertAlign w:val="superscript"/>
          <w:lang w:eastAsia="zh-CN"/>
        </w:rPr>
        <w:t>th</w:t>
      </w:r>
      <w:r w:rsidR="00294EC1">
        <w:rPr>
          <w:rFonts w:eastAsiaTheme="minorEastAsia"/>
          <w:b/>
          <w:sz w:val="24"/>
          <w:szCs w:val="24"/>
          <w:lang w:eastAsia="zh-CN"/>
        </w:rPr>
        <w:t xml:space="preserve"> </w:t>
      </w:r>
      <w:r w:rsidR="006A37D6" w:rsidRPr="00294EC1">
        <w:rPr>
          <w:rFonts w:eastAsiaTheme="minorEastAsia" w:hint="eastAsia"/>
          <w:b/>
          <w:sz w:val="24"/>
          <w:szCs w:val="24"/>
          <w:lang w:eastAsia="zh-CN"/>
        </w:rPr>
        <w:t>April</w:t>
      </w:r>
      <w:r w:rsidR="00280E76" w:rsidRPr="00294EC1">
        <w:rPr>
          <w:b/>
          <w:sz w:val="24"/>
          <w:szCs w:val="24"/>
          <w:lang w:eastAsia="zh-CN"/>
        </w:rPr>
        <w:t>, 202</w:t>
      </w:r>
      <w:r w:rsidR="006A37D6" w:rsidRPr="00294EC1">
        <w:rPr>
          <w:b/>
          <w:sz w:val="24"/>
          <w:szCs w:val="24"/>
          <w:lang w:eastAsia="zh-CN"/>
        </w:rPr>
        <w:t>3</w:t>
      </w:r>
    </w:p>
    <w:p w14:paraId="1A1643AF" w14:textId="77777777" w:rsidR="0038629F" w:rsidRPr="001D3392" w:rsidRDefault="0038629F">
      <w:pPr>
        <w:spacing w:after="120"/>
        <w:ind w:left="1985" w:hanging="1985"/>
        <w:rPr>
          <w:rFonts w:eastAsia="MS Mincho"/>
          <w:b/>
          <w:sz w:val="22"/>
        </w:rPr>
      </w:pPr>
    </w:p>
    <w:p w14:paraId="632F40C0" w14:textId="3BB1F9CD" w:rsidR="0038629F" w:rsidRPr="001D3392"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D3392">
        <w:rPr>
          <w:rFonts w:eastAsia="MS Mincho"/>
          <w:b/>
          <w:color w:val="000000"/>
          <w:sz w:val="22"/>
          <w:lang w:val="pt-BR"/>
        </w:rPr>
        <w:t>Agenda item:</w:t>
      </w:r>
      <w:r w:rsidRPr="001D3392">
        <w:rPr>
          <w:rFonts w:eastAsia="MS Mincho"/>
          <w:b/>
          <w:color w:val="000000"/>
          <w:sz w:val="22"/>
          <w:lang w:val="pt-BR"/>
        </w:rPr>
        <w:tab/>
      </w:r>
      <w:r w:rsidRPr="001D3392">
        <w:rPr>
          <w:rFonts w:eastAsia="MS Mincho"/>
          <w:b/>
          <w:color w:val="000000"/>
          <w:sz w:val="22"/>
          <w:lang w:val="pt-BR" w:eastAsia="ja-JP"/>
        </w:rPr>
        <w:tab/>
      </w:r>
      <w:r w:rsidRPr="001D3392">
        <w:rPr>
          <w:rFonts w:eastAsia="MS Mincho"/>
          <w:b/>
          <w:color w:val="000000"/>
          <w:sz w:val="22"/>
          <w:lang w:val="pt-BR" w:eastAsia="ja-JP"/>
        </w:rPr>
        <w:tab/>
      </w:r>
      <w:r w:rsidR="00980A8A">
        <w:rPr>
          <w:rFonts w:eastAsia="MS Mincho"/>
          <w:color w:val="000000"/>
          <w:sz w:val="22"/>
          <w:lang w:val="pt-BR" w:eastAsia="ja-JP"/>
        </w:rPr>
        <w:t>5.27.2</w:t>
      </w:r>
    </w:p>
    <w:p w14:paraId="26D3FE16" w14:textId="3EC53268" w:rsidR="0038629F" w:rsidRPr="001D3392" w:rsidRDefault="009E3E95">
      <w:pPr>
        <w:spacing w:after="120"/>
        <w:ind w:left="1985" w:hanging="1985"/>
        <w:rPr>
          <w:color w:val="000000"/>
          <w:sz w:val="22"/>
          <w:lang w:eastAsia="zh-CN"/>
        </w:rPr>
      </w:pPr>
      <w:r w:rsidRPr="001D3392">
        <w:rPr>
          <w:rFonts w:eastAsia="MS Mincho"/>
          <w:b/>
          <w:sz w:val="22"/>
        </w:rPr>
        <w:t>Source:</w:t>
      </w:r>
      <w:r w:rsidRPr="001D3392">
        <w:rPr>
          <w:rFonts w:eastAsia="MS Mincho"/>
          <w:b/>
          <w:sz w:val="22"/>
        </w:rPr>
        <w:tab/>
      </w:r>
      <w:r w:rsidRPr="001D3392">
        <w:rPr>
          <w:color w:val="000000"/>
          <w:sz w:val="22"/>
          <w:lang w:eastAsia="zh-CN"/>
        </w:rPr>
        <w:t>Samsung</w:t>
      </w:r>
    </w:p>
    <w:p w14:paraId="2DC760E5" w14:textId="1445D793" w:rsidR="0038629F" w:rsidRPr="001D3392" w:rsidRDefault="009E3E95">
      <w:pPr>
        <w:spacing w:after="120"/>
        <w:ind w:left="1985" w:hanging="1985"/>
        <w:rPr>
          <w:rFonts w:eastAsiaTheme="minorEastAsia"/>
          <w:color w:val="000000"/>
          <w:sz w:val="22"/>
          <w:lang w:eastAsia="zh-CN"/>
        </w:rPr>
      </w:pPr>
      <w:r w:rsidRPr="001D3392">
        <w:rPr>
          <w:rFonts w:eastAsia="MS Mincho"/>
          <w:b/>
          <w:color w:val="000000"/>
          <w:sz w:val="22"/>
        </w:rPr>
        <w:t>Title:</w:t>
      </w:r>
      <w:r w:rsidRPr="001D3392">
        <w:rPr>
          <w:rFonts w:eastAsia="MS Mincho"/>
          <w:b/>
          <w:color w:val="000000"/>
          <w:sz w:val="22"/>
        </w:rPr>
        <w:tab/>
      </w:r>
      <w:r w:rsidR="00F1266E" w:rsidRPr="008A1AD2">
        <w:rPr>
          <w:rFonts w:eastAsia="MS Mincho"/>
          <w:b/>
          <w:color w:val="000000"/>
          <w:sz w:val="22"/>
        </w:rPr>
        <w:t>Simulation assumptions and preliminary co-existence study for above 10GHz NTN co-existence study</w:t>
      </w:r>
      <w:r w:rsidR="00F1266E" w:rsidRPr="008E3CC3" w:rsidDel="008E3CC3">
        <w:rPr>
          <w:rFonts w:eastAsia="MS Mincho"/>
          <w:b/>
          <w:color w:val="000000"/>
          <w:sz w:val="22"/>
        </w:rPr>
        <w:t xml:space="preserve"> </w:t>
      </w:r>
    </w:p>
    <w:p w14:paraId="54DCEEEE" w14:textId="4CC748CF" w:rsidR="0038629F" w:rsidRPr="001D3392" w:rsidRDefault="009E3E95">
      <w:pPr>
        <w:spacing w:after="120"/>
        <w:ind w:left="1985" w:hanging="1985"/>
        <w:rPr>
          <w:rFonts w:eastAsiaTheme="minorEastAsia"/>
          <w:sz w:val="22"/>
          <w:lang w:eastAsia="zh-CN"/>
        </w:rPr>
      </w:pPr>
      <w:r w:rsidRPr="001D3392">
        <w:rPr>
          <w:rFonts w:eastAsia="MS Mincho"/>
          <w:b/>
          <w:color w:val="000000"/>
          <w:sz w:val="22"/>
        </w:rPr>
        <w:t>Document for:</w:t>
      </w:r>
      <w:r w:rsidRPr="001D3392">
        <w:rPr>
          <w:rFonts w:eastAsia="MS Mincho"/>
          <w:b/>
          <w:color w:val="000000"/>
          <w:sz w:val="22"/>
        </w:rPr>
        <w:tab/>
      </w:r>
      <w:r w:rsidR="008E3CC3">
        <w:rPr>
          <w:rFonts w:eastAsiaTheme="minorEastAsia" w:hint="eastAsia"/>
          <w:color w:val="000000"/>
          <w:sz w:val="22"/>
          <w:lang w:eastAsia="zh-CN"/>
        </w:rPr>
        <w:t>Discussion</w:t>
      </w:r>
    </w:p>
    <w:p w14:paraId="3AC71413"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Introduction</w:t>
      </w:r>
    </w:p>
    <w:p w14:paraId="3BE393B0" w14:textId="77777777" w:rsidR="00FC041A" w:rsidRDefault="00FC041A" w:rsidP="00FC041A">
      <w:pPr>
        <w:spacing w:after="120"/>
      </w:pPr>
      <w:r>
        <w:t xml:space="preserve">According to the Rel-18 NR NTN enhancement WID, RAN4 has been mandated to </w:t>
      </w:r>
      <w:r>
        <w:rPr>
          <w:lang w:eastAsia="zh-CN"/>
        </w:rPr>
        <w:t>s</w:t>
      </w:r>
      <w:r w:rsidRPr="00CF33BA">
        <w:t>tudy and identify NTN example band</w:t>
      </w:r>
      <w:r>
        <w:t xml:space="preserve"> in above 10 GHz. </w:t>
      </w:r>
    </w:p>
    <w:p w14:paraId="24A59996" w14:textId="77777777" w:rsidR="00FC041A" w:rsidRPr="00134B7D" w:rsidRDefault="00FC041A" w:rsidP="00FC041A">
      <w:pPr>
        <w:spacing w:after="120"/>
        <w:rPr>
          <w:bCs/>
        </w:rPr>
      </w:pPr>
      <w:r w:rsidRPr="00134B7D">
        <w:rPr>
          <w:bCs/>
        </w:rPr>
        <w:t>The following assumptions are taken a baseline for this work:</w:t>
      </w:r>
    </w:p>
    <w:p w14:paraId="0001D062" w14:textId="77777777" w:rsidR="00FC041A" w:rsidRDefault="00FC041A" w:rsidP="00FC041A">
      <w:pPr>
        <w:pStyle w:val="aff7"/>
        <w:numPr>
          <w:ilvl w:val="0"/>
          <w:numId w:val="13"/>
        </w:numPr>
        <w:spacing w:after="120"/>
        <w:ind w:firstLineChars="0"/>
        <w:rPr>
          <w:bCs/>
        </w:rPr>
      </w:pPr>
      <w:r w:rsidRPr="00134B7D">
        <w:rPr>
          <w:bCs/>
        </w:rPr>
        <w:t>GSO and NGSO (e.g. LEO, MEO, HEO) based satellite access to be considered</w:t>
      </w:r>
    </w:p>
    <w:p w14:paraId="60A3FE9D" w14:textId="77777777" w:rsidR="00FC041A" w:rsidRPr="0024248E" w:rsidRDefault="00FC041A" w:rsidP="00FC041A">
      <w:pPr>
        <w:pStyle w:val="aff7"/>
        <w:numPr>
          <w:ilvl w:val="0"/>
          <w:numId w:val="15"/>
        </w:numPr>
        <w:spacing w:after="120"/>
        <w:ind w:firstLineChars="0"/>
        <w:rPr>
          <w:bCs/>
        </w:rPr>
      </w:pPr>
      <w:r w:rsidRPr="0024248E">
        <w:rPr>
          <w:bCs/>
        </w:rPr>
        <w:t xml:space="preserve">ESIM scenarios for NGSO in Ka band are not considered in this WI. </w:t>
      </w:r>
    </w:p>
    <w:p w14:paraId="0E6BC407" w14:textId="77777777" w:rsidR="00FC041A" w:rsidRPr="00134B7D" w:rsidRDefault="00FC041A" w:rsidP="00FC041A">
      <w:pPr>
        <w:pStyle w:val="aff7"/>
        <w:numPr>
          <w:ilvl w:val="0"/>
          <w:numId w:val="13"/>
        </w:numPr>
        <w:spacing w:after="120"/>
        <w:ind w:firstLineChars="0"/>
        <w:rPr>
          <w:bCs/>
        </w:rPr>
      </w:pPr>
      <w:r w:rsidRPr="00134B7D">
        <w:rPr>
          <w:bCs/>
        </w:rPr>
        <w:t>Targeted UE types: fixed and mobile VSAT. VSAT UE characteristics from TR38.821 to be considered in priority but additional NTN UE classes may be considered if justified</w:t>
      </w:r>
    </w:p>
    <w:p w14:paraId="574BEC9A" w14:textId="77777777" w:rsidR="00FC041A" w:rsidRPr="00134B7D" w:rsidRDefault="00FC041A" w:rsidP="00FC041A">
      <w:pPr>
        <w:pStyle w:val="aff7"/>
        <w:numPr>
          <w:ilvl w:val="0"/>
          <w:numId w:val="15"/>
        </w:numPr>
        <w:spacing w:after="120"/>
        <w:ind w:firstLineChars="0"/>
        <w:rPr>
          <w:bCs/>
        </w:rPr>
      </w:pPr>
      <w:r w:rsidRPr="00134B7D">
        <w:rPr>
          <w:bCs/>
        </w:rPr>
        <w:t>Regarding mobile VSAT, three types of terminal</w:t>
      </w:r>
      <w:r>
        <w:rPr>
          <w:bCs/>
        </w:rPr>
        <w:t>s</w:t>
      </w:r>
      <w:r w:rsidRPr="00134B7D">
        <w:rPr>
          <w:bCs/>
        </w:rPr>
        <w:t xml:space="preserve"> and scenario</w:t>
      </w:r>
      <w:r>
        <w:rPr>
          <w:bCs/>
        </w:rPr>
        <w:t>s</w:t>
      </w:r>
      <w:r w:rsidRPr="00134B7D">
        <w:rPr>
          <w:bCs/>
        </w:rPr>
        <w:t xml:space="preserve"> exist; airborne, maritime and land based ESIM.</w:t>
      </w:r>
      <w:r w:rsidRPr="00134B7D">
        <w:t xml:space="preserve"> </w:t>
      </w:r>
      <w:r w:rsidRPr="00134B7D">
        <w:rPr>
          <w:bCs/>
        </w:rPr>
        <w:t>Which type(s) to be specified depends on the outcome of the regulation analysis and co-existence study.</w:t>
      </w:r>
    </w:p>
    <w:p w14:paraId="16C0A24B" w14:textId="77777777" w:rsidR="00FC041A" w:rsidRDefault="00FC041A" w:rsidP="00FC041A">
      <w:pPr>
        <w:pStyle w:val="aff7"/>
        <w:numPr>
          <w:ilvl w:val="0"/>
          <w:numId w:val="13"/>
        </w:numPr>
        <w:spacing w:after="120"/>
        <w:ind w:firstLineChars="0"/>
        <w:rPr>
          <w:bCs/>
        </w:rPr>
      </w:pPr>
      <w:r w:rsidRPr="00134B7D">
        <w:rPr>
          <w:bCs/>
        </w:rPr>
        <w:t>FDD mode is assumed for satellite operation above 10 GHz, while TDD mode is assumed for terrestrial operation in FR2</w:t>
      </w:r>
    </w:p>
    <w:p w14:paraId="771EE29F" w14:textId="77777777" w:rsidR="00FC041A" w:rsidRDefault="00FC041A" w:rsidP="00FC041A">
      <w:pPr>
        <w:pStyle w:val="aff7"/>
        <w:numPr>
          <w:ilvl w:val="0"/>
          <w:numId w:val="13"/>
        </w:numPr>
        <w:spacing w:after="120"/>
        <w:ind w:firstLineChars="0"/>
        <w:rPr>
          <w:bCs/>
        </w:rPr>
      </w:pPr>
      <w:r w:rsidRPr="0024248E">
        <w:rPr>
          <w:bCs/>
        </w:rPr>
        <w:t>The ITU-R harmonized Ka band will serve as reference</w:t>
      </w:r>
    </w:p>
    <w:p w14:paraId="76E8E39F" w14:textId="77777777" w:rsidR="00FC041A" w:rsidRPr="0024248E" w:rsidRDefault="00FC041A" w:rsidP="00FC041A">
      <w:pPr>
        <w:pStyle w:val="aff7"/>
        <w:numPr>
          <w:ilvl w:val="0"/>
          <w:numId w:val="13"/>
        </w:numPr>
        <w:spacing w:after="120"/>
        <w:ind w:firstLineChars="0"/>
        <w:rPr>
          <w:bCs/>
        </w:rPr>
      </w:pPr>
      <w:r w:rsidRPr="0024248E">
        <w:rPr>
          <w:bCs/>
        </w:rPr>
        <w:t>Co-existence between overlapping NTN and TN band portions is out of scope of this work item. This aspect will be captured in the specification.</w:t>
      </w:r>
    </w:p>
    <w:p w14:paraId="5F714053" w14:textId="77777777" w:rsidR="00FC041A" w:rsidRDefault="00FC041A" w:rsidP="00FC041A">
      <w:pPr>
        <w:spacing w:after="120"/>
      </w:pPr>
      <w:r>
        <w:t xml:space="preserve">For co-existence studies, following considerations </w:t>
      </w:r>
      <w:r>
        <w:rPr>
          <w:rFonts w:hint="eastAsia"/>
          <w:lang w:eastAsia="zh-CN"/>
        </w:rPr>
        <w:t>shoul</w:t>
      </w:r>
      <w:r>
        <w:rPr>
          <w:lang w:eastAsia="zh-CN"/>
        </w:rPr>
        <w:t>d be taken into account</w:t>
      </w:r>
      <w:r>
        <w:t xml:space="preserve">: </w:t>
      </w:r>
    </w:p>
    <w:p w14:paraId="16BD89D8" w14:textId="77777777" w:rsidR="00FC041A" w:rsidRDefault="00FC041A" w:rsidP="00FC041A">
      <w:pPr>
        <w:pStyle w:val="aff7"/>
        <w:numPr>
          <w:ilvl w:val="0"/>
          <w:numId w:val="13"/>
        </w:numPr>
        <w:spacing w:after="120"/>
        <w:ind w:firstLineChars="0"/>
      </w:pPr>
      <w: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 The outcome is expected to be applicable to all NTN-TN adjacent band scenarios (if any) in the whole Ka band range where applicable and regulations allow.</w:t>
      </w:r>
    </w:p>
    <w:p w14:paraId="005DE735" w14:textId="77777777" w:rsidR="00FC041A" w:rsidRPr="0024248E" w:rsidRDefault="00FC041A" w:rsidP="00FC041A">
      <w:pPr>
        <w:pStyle w:val="aff7"/>
        <w:numPr>
          <w:ilvl w:val="0"/>
          <w:numId w:val="13"/>
        </w:numPr>
        <w:spacing w:after="120"/>
        <w:ind w:firstLineChars="0"/>
      </w:pPr>
      <w:r>
        <w:t>For all the above, RAN4 process as agreed for NTN in FR1 should be used for coexistence analysis in above 10 GHz bands.</w:t>
      </w:r>
    </w:p>
    <w:p w14:paraId="2D7B9786" w14:textId="77777777" w:rsidR="00FC041A" w:rsidRDefault="00FC041A" w:rsidP="00FC041A">
      <w:pPr>
        <w:spacing w:after="120"/>
      </w:pPr>
      <w:r w:rsidRPr="001D3392">
        <w:t xml:space="preserve"> </w:t>
      </w:r>
    </w:p>
    <w:p w14:paraId="7970BD27" w14:textId="6C6A9B04" w:rsidR="00FC041A" w:rsidRPr="001D3392" w:rsidRDefault="00FC041A" w:rsidP="00FC041A">
      <w:pPr>
        <w:spacing w:after="120"/>
        <w:rPr>
          <w:lang w:eastAsia="zh-CN"/>
        </w:rPr>
      </w:pPr>
      <w:r>
        <w:rPr>
          <w:lang w:eastAsia="zh-CN"/>
        </w:rPr>
        <w:t>From the RAN4 #104-bis-e to 106 meeting</w:t>
      </w:r>
      <w:r w:rsidR="00EB7E1A">
        <w:rPr>
          <w:lang w:eastAsia="zh-CN"/>
        </w:rPr>
        <w:t>[1][2][3]</w:t>
      </w:r>
      <w:r>
        <w:rPr>
          <w:lang w:eastAsia="zh-CN"/>
        </w:rPr>
        <w:t xml:space="preserve">, </w:t>
      </w:r>
      <w:r>
        <w:rPr>
          <w:rFonts w:hint="eastAsia"/>
          <w:lang w:eastAsia="zh-CN"/>
        </w:rPr>
        <w:t>agree</w:t>
      </w:r>
      <w:r>
        <w:rPr>
          <w:lang w:eastAsia="zh-CN"/>
        </w:rPr>
        <w:t xml:space="preserve">ments on some assumptions have been achieved. </w:t>
      </w:r>
      <w:r w:rsidR="0004739D">
        <w:rPr>
          <w:rFonts w:hint="eastAsia"/>
          <w:lang w:eastAsia="zh-CN"/>
        </w:rPr>
        <w:t>I</w:t>
      </w:r>
      <w:r w:rsidR="0004739D">
        <w:rPr>
          <w:lang w:eastAsia="zh-CN"/>
        </w:rPr>
        <w:t>n order to have a clear view for the simulation assumptions, this document tried to summarized the agreements from each RAN4 meeting.</w:t>
      </w:r>
    </w:p>
    <w:p w14:paraId="658D5C10" w14:textId="3647001C" w:rsidR="00074C4E" w:rsidRDefault="009E3E95" w:rsidP="00002BCC">
      <w:pPr>
        <w:pStyle w:val="1"/>
        <w:numPr>
          <w:ilvl w:val="0"/>
          <w:numId w:val="4"/>
        </w:numPr>
        <w:ind w:left="400" w:hanging="400"/>
        <w:rPr>
          <w:rFonts w:ascii="Times New Roman" w:hAnsi="Times New Roman"/>
          <w:sz w:val="32"/>
          <w:lang w:val="en-GB"/>
        </w:rPr>
      </w:pPr>
      <w:r w:rsidRPr="00074C4E">
        <w:rPr>
          <w:rFonts w:ascii="Times New Roman" w:hAnsi="Times New Roman"/>
          <w:sz w:val="32"/>
          <w:lang w:val="en-GB"/>
        </w:rPr>
        <w:t>Discussion</w:t>
      </w:r>
    </w:p>
    <w:p w14:paraId="23BEF625" w14:textId="27C74E8A" w:rsidR="00F9731C" w:rsidRPr="001D3392" w:rsidRDefault="00F9731C" w:rsidP="00F9731C">
      <w:pPr>
        <w:spacing w:after="120"/>
        <w:rPr>
          <w:lang w:eastAsia="zh-CN"/>
        </w:rPr>
      </w:pPr>
      <w:r>
        <w:rPr>
          <w:lang w:eastAsia="zh-CN"/>
        </w:rPr>
        <w:t xml:space="preserve">From the RAN4 #104-bis-e to 106 meeting[1][2][3], </w:t>
      </w:r>
      <w:r>
        <w:rPr>
          <w:rFonts w:hint="eastAsia"/>
          <w:lang w:eastAsia="zh-CN"/>
        </w:rPr>
        <w:t>agree</w:t>
      </w:r>
      <w:r>
        <w:rPr>
          <w:lang w:eastAsia="zh-CN"/>
        </w:rPr>
        <w:t xml:space="preserve">ments on some assumptions have been achieved. </w:t>
      </w:r>
      <w:r>
        <w:rPr>
          <w:rFonts w:hint="eastAsia"/>
          <w:lang w:eastAsia="zh-CN"/>
        </w:rPr>
        <w:t>I</w:t>
      </w:r>
      <w:r>
        <w:rPr>
          <w:lang w:eastAsia="zh-CN"/>
        </w:rPr>
        <w:t>n order to have a clear view for the simulation assumptions, this document tried to summarized the agreements from each RAN4 meeting.</w:t>
      </w:r>
    </w:p>
    <w:p w14:paraId="5CDC0005" w14:textId="77777777" w:rsidR="00F9731C" w:rsidRPr="00F9731C" w:rsidRDefault="00F9731C" w:rsidP="00F9731C"/>
    <w:p w14:paraId="6C182BA3" w14:textId="614AB316" w:rsidR="00BC76F4" w:rsidRDefault="00BC76F4" w:rsidP="008C4251">
      <w:pPr>
        <w:pStyle w:val="2"/>
      </w:pPr>
      <w:r w:rsidRPr="00074C4E">
        <w:lastRenderedPageBreak/>
        <w:t>Coexistence scenario</w:t>
      </w:r>
    </w:p>
    <w:tbl>
      <w:tblPr>
        <w:tblStyle w:val="14"/>
        <w:tblW w:w="0" w:type="auto"/>
        <w:jc w:val="center"/>
        <w:tblLook w:val="04A0" w:firstRow="1" w:lastRow="0" w:firstColumn="1" w:lastColumn="0" w:noHBand="0" w:noVBand="1"/>
      </w:tblPr>
      <w:tblGrid>
        <w:gridCol w:w="538"/>
        <w:gridCol w:w="1382"/>
        <w:gridCol w:w="1114"/>
        <w:gridCol w:w="974"/>
        <w:gridCol w:w="1646"/>
        <w:gridCol w:w="3356"/>
      </w:tblGrid>
      <w:tr w:rsidR="00172E26" w:rsidRPr="0097631B" w14:paraId="777163F8" w14:textId="77777777" w:rsidTr="00911BE7">
        <w:trPr>
          <w:trHeight w:val="414"/>
          <w:jc w:val="center"/>
        </w:trPr>
        <w:tc>
          <w:tcPr>
            <w:tcW w:w="0" w:type="auto"/>
            <w:shd w:val="clear" w:color="auto" w:fill="auto"/>
            <w:vAlign w:val="center"/>
          </w:tcPr>
          <w:p w14:paraId="6AEEC4D5" w14:textId="77777777" w:rsidR="00172E26" w:rsidRPr="0097631B" w:rsidRDefault="00172E26" w:rsidP="00EA0A64">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14:paraId="6501FF23" w14:textId="77777777" w:rsidR="00172E26" w:rsidRPr="0097631B" w:rsidRDefault="00172E26" w:rsidP="00EA0A64">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14:paraId="18A5C0F4" w14:textId="77777777" w:rsidR="00172E26" w:rsidRPr="0097631B" w:rsidRDefault="00172E26" w:rsidP="00EA0A64">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14:paraId="29E7FEF3" w14:textId="77777777" w:rsidR="00172E26" w:rsidRPr="0097631B" w:rsidRDefault="00172E26" w:rsidP="00EA0A64">
            <w:pPr>
              <w:pStyle w:val="TAH"/>
              <w:rPr>
                <w:rFonts w:ascii="Times New Roman" w:hAnsi="Times New Roman"/>
              </w:rPr>
            </w:pPr>
            <w:r w:rsidRPr="0097631B">
              <w:rPr>
                <w:rFonts w:ascii="Times New Roman" w:hAnsi="Times New Roman"/>
              </w:rPr>
              <w:t>Victim</w:t>
            </w:r>
          </w:p>
        </w:tc>
        <w:tc>
          <w:tcPr>
            <w:tcW w:w="0" w:type="auto"/>
            <w:vAlign w:val="center"/>
          </w:tcPr>
          <w:p w14:paraId="63E2249F" w14:textId="57D92B75" w:rsidR="00172E26" w:rsidRPr="00172E26" w:rsidRDefault="00172E26" w:rsidP="00172E26">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442C6D7E" w14:textId="7122ECC5" w:rsidR="00172E26" w:rsidRPr="0097631B" w:rsidRDefault="00172E26" w:rsidP="00172E26">
            <w:pPr>
              <w:pStyle w:val="TAH"/>
              <w:rPr>
                <w:rFonts w:ascii="Times New Roman" w:hAnsi="Times New Roman"/>
              </w:rPr>
            </w:pPr>
            <w:r w:rsidRPr="0097631B">
              <w:rPr>
                <w:rFonts w:ascii="Times New Roman" w:hAnsi="Times New Roman"/>
              </w:rPr>
              <w:t>Scope of Coexistence Simulation</w:t>
            </w:r>
          </w:p>
        </w:tc>
      </w:tr>
      <w:tr w:rsidR="00172E26" w:rsidRPr="0097631B" w14:paraId="6512B751" w14:textId="77777777" w:rsidTr="00911BE7">
        <w:trPr>
          <w:trHeight w:val="414"/>
          <w:jc w:val="center"/>
        </w:trPr>
        <w:tc>
          <w:tcPr>
            <w:tcW w:w="0" w:type="auto"/>
            <w:shd w:val="clear" w:color="auto" w:fill="auto"/>
            <w:vAlign w:val="center"/>
          </w:tcPr>
          <w:p w14:paraId="54152232" w14:textId="77777777" w:rsidR="00172E26" w:rsidRPr="00074C4E" w:rsidRDefault="00172E26" w:rsidP="00EA0A64">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14:paraId="49CDB0CE" w14:textId="77777777" w:rsidR="00172E26" w:rsidRPr="00074C4E" w:rsidRDefault="00172E26" w:rsidP="00EA0A64">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7304A41A" w14:textId="77777777" w:rsidR="00172E26" w:rsidRPr="00074C4E" w:rsidRDefault="00172E26" w:rsidP="00EA0A64">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14186E69" w14:textId="77777777" w:rsidR="00172E26" w:rsidRPr="00074C4E" w:rsidRDefault="00172E26" w:rsidP="00EA0A64">
            <w:pPr>
              <w:pStyle w:val="TAC"/>
              <w:rPr>
                <w:rFonts w:ascii="Times New Roman" w:hAnsi="Times New Roman"/>
              </w:rPr>
            </w:pPr>
            <w:r w:rsidRPr="00074C4E">
              <w:rPr>
                <w:rFonts w:ascii="Times New Roman" w:hAnsi="Times New Roman"/>
              </w:rPr>
              <w:t>TN UL</w:t>
            </w:r>
          </w:p>
        </w:tc>
        <w:tc>
          <w:tcPr>
            <w:tcW w:w="0" w:type="auto"/>
            <w:vAlign w:val="center"/>
          </w:tcPr>
          <w:p w14:paraId="270A79D3" w14:textId="6CDBEF0F" w:rsidR="00172E26" w:rsidRPr="00172E26" w:rsidRDefault="00172E26" w:rsidP="00172E26">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08507A74" w14:textId="75A3C6B1" w:rsidR="00172E26" w:rsidRPr="00074C4E" w:rsidRDefault="00172E26" w:rsidP="00EA0A64">
            <w:pPr>
              <w:pStyle w:val="TAL"/>
              <w:rPr>
                <w:rFonts w:ascii="Times New Roman" w:hAnsi="Times New Roman"/>
                <w:lang w:val="en-US"/>
              </w:rPr>
            </w:pPr>
            <w:r w:rsidRPr="00074C4E">
              <w:rPr>
                <w:rFonts w:ascii="Times New Roman" w:hAnsi="Times New Roman"/>
                <w:lang w:val="en-US"/>
              </w:rPr>
              <w:t>ACLR NTN UE to be varied/defined</w:t>
            </w:r>
          </w:p>
          <w:p w14:paraId="1276727C" w14:textId="77777777" w:rsidR="00172E26" w:rsidRPr="00074C4E" w:rsidRDefault="00172E26" w:rsidP="00EA0A64">
            <w:pPr>
              <w:pStyle w:val="TAL"/>
              <w:rPr>
                <w:rFonts w:ascii="Times New Roman" w:hAnsi="Times New Roman"/>
              </w:rPr>
            </w:pPr>
            <w:r w:rsidRPr="00074C4E">
              <w:rPr>
                <w:rFonts w:ascii="Times New Roman" w:hAnsi="Times New Roman"/>
              </w:rPr>
              <w:t>ACS TN gNB fixed</w:t>
            </w:r>
          </w:p>
        </w:tc>
      </w:tr>
      <w:tr w:rsidR="00172E26" w:rsidRPr="0097631B" w14:paraId="66812737" w14:textId="77777777" w:rsidTr="00911BE7">
        <w:trPr>
          <w:trHeight w:val="414"/>
          <w:jc w:val="center"/>
        </w:trPr>
        <w:tc>
          <w:tcPr>
            <w:tcW w:w="0" w:type="auto"/>
            <w:shd w:val="clear" w:color="auto" w:fill="auto"/>
            <w:vAlign w:val="center"/>
          </w:tcPr>
          <w:p w14:paraId="1A0F8814" w14:textId="77777777" w:rsidR="00172E26" w:rsidRPr="00074C4E" w:rsidRDefault="00172E26" w:rsidP="00EA0A64">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14:paraId="60E41F16" w14:textId="77777777" w:rsidR="00172E26" w:rsidRPr="00074C4E" w:rsidRDefault="00172E26" w:rsidP="00EA0A64">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2A897532" w14:textId="77777777" w:rsidR="00172E26" w:rsidRPr="00074C4E" w:rsidRDefault="00172E26" w:rsidP="00EA0A64">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14:paraId="7661CFB5" w14:textId="77777777" w:rsidR="00172E26" w:rsidRPr="00074C4E" w:rsidRDefault="00172E26" w:rsidP="00EA0A64">
            <w:pPr>
              <w:pStyle w:val="TAC"/>
              <w:rPr>
                <w:rFonts w:ascii="Times New Roman" w:hAnsi="Times New Roman"/>
              </w:rPr>
            </w:pPr>
            <w:r w:rsidRPr="00074C4E">
              <w:rPr>
                <w:rFonts w:ascii="Times New Roman" w:hAnsi="Times New Roman"/>
              </w:rPr>
              <w:t>NTN UL</w:t>
            </w:r>
          </w:p>
        </w:tc>
        <w:tc>
          <w:tcPr>
            <w:tcW w:w="0" w:type="auto"/>
            <w:vAlign w:val="center"/>
          </w:tcPr>
          <w:p w14:paraId="3BD96123" w14:textId="27AACEA6" w:rsidR="00172E26" w:rsidRPr="00074C4E" w:rsidRDefault="00172E26" w:rsidP="00172E26">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216A5D13" w14:textId="57F06180" w:rsidR="00172E26" w:rsidRPr="00074C4E" w:rsidRDefault="00172E26" w:rsidP="00EA0A64">
            <w:pPr>
              <w:pStyle w:val="TAL"/>
              <w:rPr>
                <w:rFonts w:ascii="Times New Roman" w:hAnsi="Times New Roman"/>
                <w:lang w:val="en-US"/>
              </w:rPr>
            </w:pPr>
            <w:r w:rsidRPr="00074C4E">
              <w:rPr>
                <w:rFonts w:ascii="Times New Roman" w:hAnsi="Times New Roman"/>
                <w:lang w:val="en-US"/>
              </w:rPr>
              <w:t>ACLR TN UE fixed</w:t>
            </w:r>
          </w:p>
          <w:p w14:paraId="0881615F" w14:textId="16BE9BF5" w:rsidR="00172E26" w:rsidRPr="00074C4E" w:rsidRDefault="00172E26" w:rsidP="00EA0A64">
            <w:pPr>
              <w:pStyle w:val="TAL"/>
              <w:rPr>
                <w:rFonts w:ascii="Times New Roman" w:hAnsi="Times New Roman"/>
                <w:lang w:val="en-US"/>
              </w:rPr>
            </w:pPr>
            <w:r w:rsidRPr="00074C4E">
              <w:rPr>
                <w:rFonts w:ascii="Times New Roman" w:hAnsi="Times New Roman"/>
                <w:lang w:val="en-US"/>
              </w:rPr>
              <w:t>ACS NTN SAN to be varied/defined</w:t>
            </w:r>
          </w:p>
        </w:tc>
      </w:tr>
      <w:tr w:rsidR="00172E26" w:rsidRPr="0097631B" w14:paraId="0F33EE16" w14:textId="77777777" w:rsidTr="00911BE7">
        <w:trPr>
          <w:trHeight w:val="414"/>
          <w:jc w:val="center"/>
        </w:trPr>
        <w:tc>
          <w:tcPr>
            <w:tcW w:w="0" w:type="auto"/>
            <w:shd w:val="clear" w:color="auto" w:fill="auto"/>
            <w:vAlign w:val="center"/>
          </w:tcPr>
          <w:p w14:paraId="03CA618B" w14:textId="77777777" w:rsidR="00172E26" w:rsidRPr="00074C4E" w:rsidRDefault="00172E26" w:rsidP="00EA0A64">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14:paraId="060CCEF1" w14:textId="77777777" w:rsidR="00172E26" w:rsidRPr="00074C4E" w:rsidRDefault="00172E26" w:rsidP="00EA0A64">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346BA4EE" w14:textId="77777777" w:rsidR="00172E26" w:rsidRPr="00074C4E" w:rsidRDefault="00172E26" w:rsidP="00EA0A64">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20A30CD7" w14:textId="77777777" w:rsidR="00172E26" w:rsidRPr="00074C4E" w:rsidRDefault="00172E26" w:rsidP="00EA0A64">
            <w:pPr>
              <w:pStyle w:val="TAC"/>
              <w:rPr>
                <w:rFonts w:ascii="Times New Roman" w:hAnsi="Times New Roman"/>
              </w:rPr>
            </w:pPr>
            <w:r w:rsidRPr="00074C4E">
              <w:rPr>
                <w:rFonts w:ascii="Times New Roman" w:hAnsi="Times New Roman"/>
              </w:rPr>
              <w:t>TN DL</w:t>
            </w:r>
          </w:p>
        </w:tc>
        <w:tc>
          <w:tcPr>
            <w:tcW w:w="0" w:type="auto"/>
            <w:vAlign w:val="center"/>
          </w:tcPr>
          <w:p w14:paraId="7A91AE9D" w14:textId="5C733F1B" w:rsidR="00172E26" w:rsidRPr="00074C4E" w:rsidRDefault="00172E26" w:rsidP="00172E26">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2A30476F" w14:textId="1D705C4D" w:rsidR="00172E26" w:rsidRPr="00074C4E" w:rsidRDefault="00172E26" w:rsidP="00EA0A64">
            <w:pPr>
              <w:pStyle w:val="TAL"/>
              <w:rPr>
                <w:rFonts w:ascii="Times New Roman" w:hAnsi="Times New Roman"/>
                <w:lang w:val="en-US"/>
              </w:rPr>
            </w:pPr>
            <w:r w:rsidRPr="00074C4E">
              <w:rPr>
                <w:rFonts w:ascii="Times New Roman" w:hAnsi="Times New Roman"/>
                <w:lang w:val="en-US"/>
              </w:rPr>
              <w:t>ACLR NTN UE to be varied/defined</w:t>
            </w:r>
          </w:p>
          <w:p w14:paraId="19313110" w14:textId="77777777" w:rsidR="00172E26" w:rsidRPr="00074C4E" w:rsidRDefault="00172E26" w:rsidP="00EA0A64">
            <w:pPr>
              <w:pStyle w:val="TAL"/>
              <w:rPr>
                <w:rFonts w:ascii="Times New Roman" w:hAnsi="Times New Roman"/>
              </w:rPr>
            </w:pPr>
            <w:r w:rsidRPr="00074C4E">
              <w:rPr>
                <w:rFonts w:ascii="Times New Roman" w:hAnsi="Times New Roman"/>
              </w:rPr>
              <w:t>ACS TN UE fixed</w:t>
            </w:r>
          </w:p>
        </w:tc>
      </w:tr>
      <w:tr w:rsidR="00172E26" w:rsidRPr="0097631B" w14:paraId="1AA6E739" w14:textId="77777777" w:rsidTr="00911BE7">
        <w:trPr>
          <w:trHeight w:val="414"/>
          <w:jc w:val="center"/>
        </w:trPr>
        <w:tc>
          <w:tcPr>
            <w:tcW w:w="0" w:type="auto"/>
            <w:shd w:val="clear" w:color="auto" w:fill="auto"/>
            <w:vAlign w:val="center"/>
          </w:tcPr>
          <w:p w14:paraId="5641691B" w14:textId="77777777" w:rsidR="00172E26" w:rsidRPr="00074C4E" w:rsidRDefault="00172E26" w:rsidP="00EA0A64">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14:paraId="266A039B" w14:textId="77777777" w:rsidR="00172E26" w:rsidRPr="00074C4E" w:rsidRDefault="00172E26" w:rsidP="00EA0A64">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4C192022" w14:textId="77777777" w:rsidR="00172E26" w:rsidRPr="00074C4E" w:rsidRDefault="00172E26" w:rsidP="00EA0A64">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14:paraId="7AF2957C" w14:textId="77777777" w:rsidR="00172E26" w:rsidRPr="00074C4E" w:rsidRDefault="00172E26" w:rsidP="00EA0A64">
            <w:pPr>
              <w:pStyle w:val="TAC"/>
              <w:rPr>
                <w:rFonts w:ascii="Times New Roman" w:hAnsi="Times New Roman"/>
              </w:rPr>
            </w:pPr>
            <w:r w:rsidRPr="00074C4E">
              <w:rPr>
                <w:rFonts w:ascii="Times New Roman" w:hAnsi="Times New Roman"/>
              </w:rPr>
              <w:t>NTN UL</w:t>
            </w:r>
          </w:p>
        </w:tc>
        <w:tc>
          <w:tcPr>
            <w:tcW w:w="0" w:type="auto"/>
            <w:vAlign w:val="center"/>
          </w:tcPr>
          <w:p w14:paraId="011409B4" w14:textId="5EC68B32" w:rsidR="00172E26" w:rsidRPr="00074C4E" w:rsidRDefault="00172E26" w:rsidP="00172E26">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475DADC8" w14:textId="41E4C987" w:rsidR="00172E26" w:rsidRPr="00074C4E" w:rsidRDefault="00172E26" w:rsidP="00EA0A64">
            <w:pPr>
              <w:pStyle w:val="TAL"/>
              <w:rPr>
                <w:rFonts w:ascii="Times New Roman" w:hAnsi="Times New Roman"/>
                <w:lang w:val="en-US"/>
              </w:rPr>
            </w:pPr>
            <w:r w:rsidRPr="00074C4E">
              <w:rPr>
                <w:rFonts w:ascii="Times New Roman" w:hAnsi="Times New Roman"/>
                <w:lang w:val="en-US"/>
              </w:rPr>
              <w:t>ACLR TN gNB fixed</w:t>
            </w:r>
          </w:p>
          <w:p w14:paraId="6FE0B5AF" w14:textId="77777777" w:rsidR="00172E26" w:rsidRPr="00074C4E" w:rsidRDefault="00172E26" w:rsidP="00EA0A64">
            <w:pPr>
              <w:pStyle w:val="TAL"/>
              <w:rPr>
                <w:rFonts w:ascii="Times New Roman" w:hAnsi="Times New Roman"/>
                <w:lang w:val="en-US"/>
              </w:rPr>
            </w:pPr>
            <w:r w:rsidRPr="00074C4E">
              <w:rPr>
                <w:rFonts w:ascii="Times New Roman" w:hAnsi="Times New Roman"/>
                <w:lang w:val="en-US"/>
              </w:rPr>
              <w:t>ACS NTN SAN to be varied/defined</w:t>
            </w:r>
          </w:p>
        </w:tc>
      </w:tr>
      <w:tr w:rsidR="00172E26" w:rsidRPr="0097631B" w14:paraId="42B45C1C" w14:textId="77777777" w:rsidTr="00911BE7">
        <w:trPr>
          <w:trHeight w:val="414"/>
          <w:jc w:val="center"/>
        </w:trPr>
        <w:tc>
          <w:tcPr>
            <w:tcW w:w="0" w:type="auto"/>
            <w:shd w:val="clear" w:color="auto" w:fill="auto"/>
            <w:vAlign w:val="center"/>
          </w:tcPr>
          <w:p w14:paraId="100137DF" w14:textId="77777777" w:rsidR="00172E26" w:rsidRPr="0097631B" w:rsidRDefault="00172E26" w:rsidP="00EA0A64">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14:paraId="19C92867" w14:textId="77777777" w:rsidR="00172E26" w:rsidRPr="0097631B" w:rsidRDefault="00172E26" w:rsidP="00EA0A64">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551FA858" w14:textId="77777777" w:rsidR="00172E26" w:rsidRPr="0097631B" w:rsidRDefault="00172E26" w:rsidP="00EA0A64">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14:paraId="3A8A2943" w14:textId="77777777" w:rsidR="00172E26" w:rsidRPr="0097631B" w:rsidRDefault="00172E26" w:rsidP="00EA0A64">
            <w:pPr>
              <w:pStyle w:val="TAC"/>
              <w:rPr>
                <w:rFonts w:ascii="Times New Roman" w:hAnsi="Times New Roman"/>
              </w:rPr>
            </w:pPr>
            <w:r w:rsidRPr="0097631B">
              <w:rPr>
                <w:rFonts w:ascii="Times New Roman" w:hAnsi="Times New Roman"/>
              </w:rPr>
              <w:t>NTN DL</w:t>
            </w:r>
          </w:p>
        </w:tc>
        <w:tc>
          <w:tcPr>
            <w:tcW w:w="0" w:type="auto"/>
            <w:vAlign w:val="center"/>
          </w:tcPr>
          <w:p w14:paraId="33ED60F0" w14:textId="5A07DFDA" w:rsidR="00172E26" w:rsidRPr="00074C4E" w:rsidRDefault="00172E26" w:rsidP="00172E26">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615DBB64" w14:textId="78C4E0B4" w:rsidR="00172E26" w:rsidRPr="00074C4E" w:rsidRDefault="00172E26" w:rsidP="00EA0A64">
            <w:pPr>
              <w:pStyle w:val="TAL"/>
              <w:rPr>
                <w:rFonts w:ascii="Times New Roman" w:hAnsi="Times New Roman"/>
                <w:lang w:val="en-US"/>
              </w:rPr>
            </w:pPr>
            <w:r w:rsidRPr="00074C4E">
              <w:rPr>
                <w:rFonts w:ascii="Times New Roman" w:hAnsi="Times New Roman"/>
                <w:lang w:val="en-US"/>
              </w:rPr>
              <w:t>ACLR TN gNB fixed</w:t>
            </w:r>
          </w:p>
          <w:p w14:paraId="63EAD32D" w14:textId="77777777" w:rsidR="00172E26" w:rsidRPr="00074C4E" w:rsidRDefault="00172E26" w:rsidP="00EA0A64">
            <w:pPr>
              <w:pStyle w:val="TAL"/>
              <w:rPr>
                <w:rFonts w:ascii="Times New Roman" w:hAnsi="Times New Roman"/>
                <w:lang w:val="en-US"/>
              </w:rPr>
            </w:pPr>
            <w:r w:rsidRPr="00074C4E">
              <w:rPr>
                <w:rFonts w:ascii="Times New Roman" w:hAnsi="Times New Roman"/>
                <w:lang w:val="en-US"/>
              </w:rPr>
              <w:t>ACS NTN UE to be varied/defined</w:t>
            </w:r>
          </w:p>
        </w:tc>
      </w:tr>
      <w:tr w:rsidR="00172E26" w:rsidRPr="0097631B" w14:paraId="67DBE8A9" w14:textId="77777777" w:rsidTr="00911BE7">
        <w:trPr>
          <w:trHeight w:val="414"/>
          <w:jc w:val="center"/>
        </w:trPr>
        <w:tc>
          <w:tcPr>
            <w:tcW w:w="0" w:type="auto"/>
            <w:shd w:val="clear" w:color="auto" w:fill="auto"/>
            <w:vAlign w:val="center"/>
          </w:tcPr>
          <w:p w14:paraId="1C3E7431" w14:textId="77777777" w:rsidR="00172E26" w:rsidRPr="0097631B" w:rsidRDefault="00172E26" w:rsidP="00EA0A64">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14:paraId="22FC435C" w14:textId="77777777" w:rsidR="00172E26" w:rsidRPr="0097631B" w:rsidRDefault="00172E26" w:rsidP="00EA0A64">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42B0E5CE" w14:textId="77777777" w:rsidR="00172E26" w:rsidRPr="0097631B" w:rsidRDefault="00172E26" w:rsidP="00EA0A64">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176CF152" w14:textId="77777777" w:rsidR="00172E26" w:rsidRPr="0097631B" w:rsidRDefault="00172E26" w:rsidP="00EA0A64">
            <w:pPr>
              <w:pStyle w:val="TAC"/>
              <w:rPr>
                <w:rFonts w:ascii="Times New Roman" w:hAnsi="Times New Roman"/>
              </w:rPr>
            </w:pPr>
            <w:r w:rsidRPr="0097631B">
              <w:rPr>
                <w:rFonts w:ascii="Times New Roman" w:hAnsi="Times New Roman"/>
              </w:rPr>
              <w:t>TN DL</w:t>
            </w:r>
          </w:p>
        </w:tc>
        <w:tc>
          <w:tcPr>
            <w:tcW w:w="0" w:type="auto"/>
            <w:vAlign w:val="center"/>
          </w:tcPr>
          <w:p w14:paraId="5F6F3275" w14:textId="3E17708E" w:rsidR="00172E26" w:rsidRPr="00074C4E" w:rsidRDefault="00172E26" w:rsidP="00172E26">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49729654" w14:textId="34ACACD5" w:rsidR="00172E26" w:rsidRPr="00074C4E" w:rsidRDefault="00172E26" w:rsidP="00EA0A64">
            <w:pPr>
              <w:pStyle w:val="TAL"/>
              <w:rPr>
                <w:rFonts w:ascii="Times New Roman" w:hAnsi="Times New Roman"/>
                <w:lang w:val="en-US"/>
              </w:rPr>
            </w:pPr>
            <w:r w:rsidRPr="00074C4E">
              <w:rPr>
                <w:rFonts w:ascii="Times New Roman" w:hAnsi="Times New Roman"/>
                <w:lang w:val="en-US"/>
              </w:rPr>
              <w:t>ACLR NTN SAN to be varied/defined</w:t>
            </w:r>
          </w:p>
          <w:p w14:paraId="4BFDEF8E" w14:textId="77777777" w:rsidR="00172E26" w:rsidRPr="0097631B" w:rsidRDefault="00172E26" w:rsidP="00EA0A64">
            <w:pPr>
              <w:pStyle w:val="TAL"/>
              <w:rPr>
                <w:rFonts w:ascii="Times New Roman" w:hAnsi="Times New Roman"/>
              </w:rPr>
            </w:pPr>
            <w:r w:rsidRPr="0097631B">
              <w:rPr>
                <w:rFonts w:ascii="Times New Roman" w:hAnsi="Times New Roman"/>
              </w:rPr>
              <w:t>ACS TN UE fixed</w:t>
            </w:r>
          </w:p>
        </w:tc>
      </w:tr>
      <w:tr w:rsidR="00172E26" w:rsidRPr="0097631B" w14:paraId="624BD06B" w14:textId="77777777" w:rsidTr="00911BE7">
        <w:trPr>
          <w:trHeight w:val="414"/>
          <w:jc w:val="center"/>
        </w:trPr>
        <w:tc>
          <w:tcPr>
            <w:tcW w:w="0" w:type="auto"/>
            <w:shd w:val="clear" w:color="auto" w:fill="auto"/>
            <w:vAlign w:val="center"/>
          </w:tcPr>
          <w:p w14:paraId="7A797F92" w14:textId="77777777" w:rsidR="00172E26" w:rsidRPr="0097631B" w:rsidRDefault="00172E26" w:rsidP="00EA0A64">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14:paraId="221FFEA0" w14:textId="77777777" w:rsidR="00172E26" w:rsidRPr="0097631B" w:rsidRDefault="00172E26" w:rsidP="00EA0A64">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4077F9E5" w14:textId="77777777" w:rsidR="00172E26" w:rsidRPr="0097631B" w:rsidRDefault="00172E26" w:rsidP="00EA0A64">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55BAA1C1" w14:textId="77777777" w:rsidR="00172E26" w:rsidRPr="0097631B" w:rsidRDefault="00172E26" w:rsidP="00EA0A64">
            <w:pPr>
              <w:pStyle w:val="TAC"/>
              <w:rPr>
                <w:rFonts w:ascii="Times New Roman" w:hAnsi="Times New Roman"/>
              </w:rPr>
            </w:pPr>
            <w:r w:rsidRPr="0097631B">
              <w:rPr>
                <w:rFonts w:ascii="Times New Roman" w:hAnsi="Times New Roman"/>
              </w:rPr>
              <w:t>TN UL</w:t>
            </w:r>
          </w:p>
        </w:tc>
        <w:tc>
          <w:tcPr>
            <w:tcW w:w="0" w:type="auto"/>
            <w:vAlign w:val="center"/>
          </w:tcPr>
          <w:p w14:paraId="4BED9D62" w14:textId="6C81AB91" w:rsidR="00172E26" w:rsidRPr="00074C4E" w:rsidRDefault="00172E26" w:rsidP="00172E26">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73DC419A" w14:textId="47EF8C7E" w:rsidR="00172E26" w:rsidRPr="00074C4E" w:rsidRDefault="00172E26" w:rsidP="00EA0A64">
            <w:pPr>
              <w:pStyle w:val="TAL"/>
              <w:rPr>
                <w:rFonts w:ascii="Times New Roman" w:hAnsi="Times New Roman"/>
                <w:lang w:val="en-US"/>
              </w:rPr>
            </w:pPr>
            <w:r w:rsidRPr="00074C4E">
              <w:rPr>
                <w:rFonts w:ascii="Times New Roman" w:hAnsi="Times New Roman"/>
                <w:lang w:val="en-US"/>
              </w:rPr>
              <w:t>ACLR NTN SAN to be varied/defined</w:t>
            </w:r>
          </w:p>
          <w:p w14:paraId="63CD9EA3" w14:textId="77777777" w:rsidR="00172E26" w:rsidRPr="0097631B" w:rsidRDefault="00172E26" w:rsidP="00EA0A64">
            <w:pPr>
              <w:pStyle w:val="TAL"/>
              <w:rPr>
                <w:rFonts w:ascii="Times New Roman" w:hAnsi="Times New Roman"/>
              </w:rPr>
            </w:pPr>
            <w:r w:rsidRPr="0097631B">
              <w:rPr>
                <w:rFonts w:ascii="Times New Roman" w:hAnsi="Times New Roman"/>
              </w:rPr>
              <w:t>ACS TN gNB fixed</w:t>
            </w:r>
          </w:p>
        </w:tc>
      </w:tr>
      <w:tr w:rsidR="00172E26" w:rsidRPr="0097631B" w14:paraId="6E738542" w14:textId="77777777" w:rsidTr="00911BE7">
        <w:trPr>
          <w:trHeight w:val="414"/>
          <w:jc w:val="center"/>
        </w:trPr>
        <w:tc>
          <w:tcPr>
            <w:tcW w:w="0" w:type="auto"/>
            <w:vAlign w:val="center"/>
          </w:tcPr>
          <w:p w14:paraId="118786B8" w14:textId="77777777" w:rsidR="00172E26" w:rsidRPr="0097631B" w:rsidRDefault="00172E26" w:rsidP="00EA0A64">
            <w:pPr>
              <w:pStyle w:val="TAC"/>
              <w:rPr>
                <w:rFonts w:ascii="Times New Roman" w:hAnsi="Times New Roman"/>
              </w:rPr>
            </w:pPr>
            <w:r w:rsidRPr="0097631B">
              <w:rPr>
                <w:rFonts w:ascii="Times New Roman" w:hAnsi="Times New Roman"/>
              </w:rPr>
              <w:t>8</w:t>
            </w:r>
          </w:p>
        </w:tc>
        <w:tc>
          <w:tcPr>
            <w:tcW w:w="0" w:type="auto"/>
            <w:vAlign w:val="center"/>
          </w:tcPr>
          <w:p w14:paraId="1747FF43" w14:textId="77777777" w:rsidR="00172E26" w:rsidRPr="0097631B" w:rsidRDefault="00172E26" w:rsidP="00EA0A64">
            <w:pPr>
              <w:pStyle w:val="TAC"/>
              <w:rPr>
                <w:rFonts w:ascii="Times New Roman" w:hAnsi="Times New Roman"/>
              </w:rPr>
            </w:pPr>
            <w:r w:rsidRPr="0097631B">
              <w:rPr>
                <w:rFonts w:ascii="Times New Roman" w:hAnsi="Times New Roman"/>
              </w:rPr>
              <w:t>TN with NTN</w:t>
            </w:r>
          </w:p>
        </w:tc>
        <w:tc>
          <w:tcPr>
            <w:tcW w:w="0" w:type="auto"/>
            <w:vAlign w:val="center"/>
          </w:tcPr>
          <w:p w14:paraId="40186C94" w14:textId="77777777" w:rsidR="00172E26" w:rsidRPr="0097631B" w:rsidRDefault="00172E26" w:rsidP="00EA0A64">
            <w:pPr>
              <w:pStyle w:val="TAC"/>
              <w:rPr>
                <w:rFonts w:ascii="Times New Roman" w:hAnsi="Times New Roman"/>
              </w:rPr>
            </w:pPr>
            <w:r w:rsidRPr="0097631B">
              <w:rPr>
                <w:rFonts w:ascii="Times New Roman" w:hAnsi="Times New Roman"/>
              </w:rPr>
              <w:t>TN UL</w:t>
            </w:r>
          </w:p>
        </w:tc>
        <w:tc>
          <w:tcPr>
            <w:tcW w:w="0" w:type="auto"/>
            <w:vAlign w:val="center"/>
          </w:tcPr>
          <w:p w14:paraId="040A4F4C" w14:textId="77777777" w:rsidR="00172E26" w:rsidRPr="0097631B" w:rsidRDefault="00172E26" w:rsidP="00EA0A64">
            <w:pPr>
              <w:pStyle w:val="TAC"/>
              <w:rPr>
                <w:rFonts w:ascii="Times New Roman" w:hAnsi="Times New Roman"/>
              </w:rPr>
            </w:pPr>
            <w:r w:rsidRPr="0097631B">
              <w:rPr>
                <w:rFonts w:ascii="Times New Roman" w:hAnsi="Times New Roman"/>
              </w:rPr>
              <w:t>NTN DL</w:t>
            </w:r>
          </w:p>
        </w:tc>
        <w:tc>
          <w:tcPr>
            <w:tcW w:w="0" w:type="auto"/>
            <w:vAlign w:val="center"/>
          </w:tcPr>
          <w:p w14:paraId="36A059BA" w14:textId="7B23876E" w:rsidR="00172E26" w:rsidRPr="00074C4E" w:rsidRDefault="00172E26" w:rsidP="00172E26">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14:paraId="1A90CECF" w14:textId="75BB89BF" w:rsidR="00172E26" w:rsidRPr="00074C4E" w:rsidRDefault="00172E26" w:rsidP="00EA0A64">
            <w:pPr>
              <w:pStyle w:val="TAL"/>
              <w:rPr>
                <w:rFonts w:ascii="Times New Roman" w:hAnsi="Times New Roman"/>
                <w:lang w:val="en-US"/>
              </w:rPr>
            </w:pPr>
            <w:r w:rsidRPr="00074C4E">
              <w:rPr>
                <w:rFonts w:ascii="Times New Roman" w:hAnsi="Times New Roman"/>
                <w:lang w:val="en-US"/>
              </w:rPr>
              <w:t>ACLR TN UE fixed</w:t>
            </w:r>
          </w:p>
          <w:p w14:paraId="405A9784" w14:textId="77777777" w:rsidR="00172E26" w:rsidRPr="00074C4E" w:rsidRDefault="00172E26" w:rsidP="00EA0A64">
            <w:pPr>
              <w:pStyle w:val="TAL"/>
              <w:rPr>
                <w:rFonts w:ascii="Times New Roman" w:hAnsi="Times New Roman"/>
                <w:lang w:val="en-US"/>
              </w:rPr>
            </w:pPr>
            <w:r w:rsidRPr="00074C4E">
              <w:rPr>
                <w:rFonts w:ascii="Times New Roman" w:hAnsi="Times New Roman"/>
                <w:lang w:val="en-US"/>
              </w:rPr>
              <w:t>ACS NTN UE to be varied/defined</w:t>
            </w:r>
          </w:p>
        </w:tc>
      </w:tr>
      <w:tr w:rsidR="00172E26" w:rsidRPr="0097631B" w14:paraId="112D24FC" w14:textId="77777777" w:rsidTr="00911BE7">
        <w:trPr>
          <w:trHeight w:val="414"/>
          <w:jc w:val="center"/>
        </w:trPr>
        <w:tc>
          <w:tcPr>
            <w:tcW w:w="0" w:type="auto"/>
            <w:gridSpan w:val="6"/>
          </w:tcPr>
          <w:p w14:paraId="60CC1ACD" w14:textId="409EF96E" w:rsidR="00172E26" w:rsidRPr="00074C4E" w:rsidRDefault="00172E26" w:rsidP="00EA0A64">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For coexistence between Ka-Band DL and adjacent TN bands, there are no 3GPP defined/specified TN bands.</w:t>
            </w:r>
          </w:p>
        </w:tc>
      </w:tr>
    </w:tbl>
    <w:p w14:paraId="09C52F15" w14:textId="2EEA8A6F" w:rsidR="00074C4E" w:rsidRDefault="00074C4E" w:rsidP="00074C4E"/>
    <w:p w14:paraId="76CD8D60" w14:textId="6E3A7DAA" w:rsidR="002C4E51" w:rsidRDefault="002C4E51" w:rsidP="00074C4E">
      <w:pPr>
        <w:rPr>
          <w:lang w:eastAsia="zh-CN"/>
        </w:rPr>
      </w:pPr>
      <w:r>
        <w:rPr>
          <w:lang w:eastAsia="zh-CN"/>
        </w:rPr>
        <w:t>TN BS and UE ACLR and ACS values</w:t>
      </w:r>
    </w:p>
    <w:tbl>
      <w:tblPr>
        <w:tblStyle w:val="afd"/>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2C4E51" w:rsidRPr="0097631B" w14:paraId="56A723C9" w14:textId="77777777" w:rsidTr="00EA0A64">
        <w:trPr>
          <w:trHeight w:val="284"/>
        </w:trPr>
        <w:tc>
          <w:tcPr>
            <w:tcW w:w="1818" w:type="dxa"/>
            <w:vMerge w:val="restart"/>
            <w:shd w:val="clear" w:color="auto" w:fill="D9D9D9" w:themeFill="background1" w:themeFillShade="D9"/>
          </w:tcPr>
          <w:p w14:paraId="38D1AE0C" w14:textId="77777777" w:rsidR="002C4E51" w:rsidRPr="0097631B" w:rsidRDefault="002C4E51" w:rsidP="00EA0A64">
            <w:pPr>
              <w:pStyle w:val="TAH"/>
              <w:rPr>
                <w:rFonts w:ascii="Times New Roman" w:hAnsi="Times New Roman"/>
              </w:rPr>
            </w:pPr>
            <w:r w:rsidRPr="0097631B">
              <w:rPr>
                <w:rFonts w:ascii="Times New Roman" w:hAnsi="Times New Roman"/>
              </w:rPr>
              <w:t>Frequency band</w:t>
            </w:r>
          </w:p>
        </w:tc>
        <w:tc>
          <w:tcPr>
            <w:tcW w:w="2553" w:type="dxa"/>
            <w:gridSpan w:val="2"/>
            <w:shd w:val="clear" w:color="auto" w:fill="D9D9D9" w:themeFill="background1" w:themeFillShade="D9"/>
          </w:tcPr>
          <w:p w14:paraId="5F0ECBA3" w14:textId="77777777" w:rsidR="002C4E51" w:rsidRPr="0097631B" w:rsidRDefault="002C4E51" w:rsidP="00EA0A64">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14:paraId="55A71EC7" w14:textId="77777777" w:rsidR="002C4E51" w:rsidRPr="0097631B" w:rsidRDefault="002C4E51" w:rsidP="00EA0A64">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14:paraId="0754AE16" w14:textId="77777777" w:rsidR="002C4E51" w:rsidRPr="0097631B" w:rsidRDefault="002C4E51" w:rsidP="00EA0A64">
            <w:pPr>
              <w:pStyle w:val="TAH"/>
              <w:rPr>
                <w:rFonts w:ascii="Times New Roman" w:hAnsi="Times New Roman"/>
                <w:lang w:val="en-US"/>
              </w:rPr>
            </w:pPr>
            <w:r w:rsidRPr="0097631B">
              <w:rPr>
                <w:rFonts w:ascii="Times New Roman" w:hAnsi="Times New Roman"/>
                <w:lang w:val="en-US"/>
              </w:rPr>
              <w:t>ACIR</w:t>
            </w:r>
          </w:p>
        </w:tc>
      </w:tr>
      <w:tr w:rsidR="002C4E51" w:rsidRPr="0097631B" w14:paraId="7475CDB2" w14:textId="77777777" w:rsidTr="00EA0A64">
        <w:trPr>
          <w:trHeight w:val="284"/>
        </w:trPr>
        <w:tc>
          <w:tcPr>
            <w:tcW w:w="1818" w:type="dxa"/>
            <w:vMerge/>
            <w:shd w:val="clear" w:color="auto" w:fill="D9D9D9" w:themeFill="background1" w:themeFillShade="D9"/>
          </w:tcPr>
          <w:p w14:paraId="6514ACC9" w14:textId="77777777" w:rsidR="002C4E51" w:rsidRPr="0097631B" w:rsidRDefault="002C4E51" w:rsidP="00EA0A64">
            <w:pPr>
              <w:pStyle w:val="TAH"/>
              <w:rPr>
                <w:rFonts w:ascii="Times New Roman" w:hAnsi="Times New Roman"/>
              </w:rPr>
            </w:pPr>
          </w:p>
        </w:tc>
        <w:tc>
          <w:tcPr>
            <w:tcW w:w="1247" w:type="dxa"/>
            <w:shd w:val="clear" w:color="auto" w:fill="D9D9D9" w:themeFill="background1" w:themeFillShade="D9"/>
          </w:tcPr>
          <w:p w14:paraId="653581E5" w14:textId="77777777" w:rsidR="002C4E51" w:rsidRPr="0097631B" w:rsidRDefault="002C4E51" w:rsidP="00EA0A64">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50C51717" w14:textId="77777777" w:rsidR="002C4E51" w:rsidRPr="0097631B" w:rsidRDefault="002C4E51" w:rsidP="00EA0A64">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14:paraId="3413B296" w14:textId="77777777" w:rsidR="002C4E51" w:rsidRPr="0097631B" w:rsidRDefault="002C4E51" w:rsidP="00EA0A64">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72B6E72D" w14:textId="77777777" w:rsidR="002C4E51" w:rsidRPr="0097631B" w:rsidRDefault="002C4E51" w:rsidP="00EA0A64">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14:paraId="6DCF9C83" w14:textId="77777777" w:rsidR="002C4E51" w:rsidRPr="0097631B" w:rsidRDefault="002C4E51" w:rsidP="00EA0A64">
            <w:pPr>
              <w:pStyle w:val="TAH"/>
              <w:rPr>
                <w:rFonts w:ascii="Times New Roman" w:hAnsi="Times New Roman"/>
                <w:lang w:val="en-US"/>
              </w:rPr>
            </w:pPr>
            <w:r w:rsidRPr="0097631B">
              <w:rPr>
                <w:rFonts w:ascii="Times New Roman" w:hAnsi="Times New Roman"/>
                <w:lang w:val="en-US"/>
              </w:rPr>
              <w:t>BS ACLR</w:t>
            </w:r>
          </w:p>
          <w:p w14:paraId="50B42E79" w14:textId="77777777" w:rsidR="002C4E51" w:rsidRPr="0097631B" w:rsidRDefault="002C4E51" w:rsidP="00EA0A64">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14:paraId="2B67AC8D" w14:textId="77777777" w:rsidR="002C4E51" w:rsidRPr="0097631B" w:rsidRDefault="002C4E51" w:rsidP="00EA0A64">
            <w:pPr>
              <w:pStyle w:val="TAH"/>
              <w:rPr>
                <w:rFonts w:ascii="Times New Roman" w:hAnsi="Times New Roman"/>
                <w:lang w:val="en-US"/>
              </w:rPr>
            </w:pPr>
            <w:r w:rsidRPr="0097631B">
              <w:rPr>
                <w:rFonts w:ascii="Times New Roman" w:hAnsi="Times New Roman"/>
                <w:lang w:val="en-US"/>
              </w:rPr>
              <w:t>UE ACLR</w:t>
            </w:r>
          </w:p>
          <w:p w14:paraId="435379D6" w14:textId="77777777" w:rsidR="002C4E51" w:rsidRPr="0097631B" w:rsidRDefault="002C4E51" w:rsidP="00EA0A64">
            <w:pPr>
              <w:pStyle w:val="TAH"/>
              <w:rPr>
                <w:rFonts w:ascii="Times New Roman" w:hAnsi="Times New Roman"/>
              </w:rPr>
            </w:pPr>
            <w:r w:rsidRPr="0097631B">
              <w:rPr>
                <w:rFonts w:ascii="Times New Roman" w:hAnsi="Times New Roman"/>
                <w:lang w:val="en-US"/>
              </w:rPr>
              <w:t>BS ACS</w:t>
            </w:r>
          </w:p>
        </w:tc>
      </w:tr>
      <w:tr w:rsidR="002C4E51" w:rsidRPr="0097631B" w14:paraId="3B31E542" w14:textId="77777777" w:rsidTr="00EA0A64">
        <w:trPr>
          <w:trHeight w:val="284"/>
        </w:trPr>
        <w:tc>
          <w:tcPr>
            <w:tcW w:w="1818" w:type="dxa"/>
          </w:tcPr>
          <w:p w14:paraId="66612664" w14:textId="77777777" w:rsidR="002C4E51" w:rsidRPr="0097631B" w:rsidRDefault="002C4E51" w:rsidP="00EA0A64">
            <w:pPr>
              <w:pStyle w:val="TAL"/>
              <w:rPr>
                <w:rFonts w:ascii="Times New Roman" w:hAnsi="Times New Roman"/>
              </w:rPr>
            </w:pPr>
            <w:r w:rsidRPr="0097631B">
              <w:rPr>
                <w:rFonts w:ascii="Times New Roman" w:hAnsi="Times New Roman"/>
              </w:rPr>
              <w:t xml:space="preserve">17 GHz </w:t>
            </w:r>
          </w:p>
        </w:tc>
        <w:tc>
          <w:tcPr>
            <w:tcW w:w="1247" w:type="dxa"/>
          </w:tcPr>
          <w:p w14:paraId="380AA691" w14:textId="77777777" w:rsidR="002C4E51" w:rsidRPr="0097631B" w:rsidRDefault="002C4E51" w:rsidP="00EA0A64">
            <w:pPr>
              <w:pStyle w:val="TAC"/>
              <w:rPr>
                <w:rFonts w:ascii="Times New Roman" w:eastAsiaTheme="minorEastAsia" w:hAnsi="Times New Roman"/>
                <w:lang w:val="en-US"/>
              </w:rPr>
            </w:pPr>
            <w:r w:rsidRPr="0097631B">
              <w:rPr>
                <w:rFonts w:ascii="Times New Roman" w:eastAsiaTheme="minorEastAsia" w:hAnsi="Times New Roman"/>
                <w:lang w:val="en-US"/>
              </w:rPr>
              <w:t>[30]</w:t>
            </w:r>
          </w:p>
        </w:tc>
        <w:tc>
          <w:tcPr>
            <w:tcW w:w="1306" w:type="dxa"/>
          </w:tcPr>
          <w:p w14:paraId="0BA4D328" w14:textId="77777777" w:rsidR="002C4E51" w:rsidRPr="0097631B" w:rsidRDefault="002C4E51" w:rsidP="00EA0A64">
            <w:pPr>
              <w:pStyle w:val="TAC"/>
              <w:rPr>
                <w:rFonts w:ascii="Times New Roman" w:hAnsi="Times New Roman"/>
                <w:lang w:val="en-US"/>
              </w:rPr>
            </w:pPr>
            <w:r w:rsidRPr="0097631B">
              <w:rPr>
                <w:rFonts w:ascii="Times New Roman" w:hAnsi="Times New Roman"/>
                <w:lang w:val="en-US"/>
              </w:rPr>
              <w:t>[26]</w:t>
            </w:r>
          </w:p>
        </w:tc>
        <w:tc>
          <w:tcPr>
            <w:tcW w:w="1444" w:type="dxa"/>
          </w:tcPr>
          <w:p w14:paraId="4D456E23" w14:textId="77777777" w:rsidR="002C4E51" w:rsidRPr="0097631B" w:rsidRDefault="002C4E51" w:rsidP="00EA0A64">
            <w:pPr>
              <w:pStyle w:val="TAC"/>
              <w:rPr>
                <w:rFonts w:ascii="Times New Roman" w:hAnsi="Times New Roman"/>
                <w:lang w:val="en-US"/>
              </w:rPr>
            </w:pPr>
            <w:r w:rsidRPr="0097631B">
              <w:rPr>
                <w:rFonts w:ascii="Times New Roman" w:hAnsi="Times New Roman"/>
                <w:lang w:val="en-US"/>
              </w:rPr>
              <w:t>[19]</w:t>
            </w:r>
          </w:p>
        </w:tc>
        <w:tc>
          <w:tcPr>
            <w:tcW w:w="1306" w:type="dxa"/>
          </w:tcPr>
          <w:p w14:paraId="7B9F0EED" w14:textId="77777777" w:rsidR="002C4E51" w:rsidRPr="0097631B" w:rsidRDefault="002C4E51" w:rsidP="00EA0A64">
            <w:pPr>
              <w:pStyle w:val="TAC"/>
              <w:rPr>
                <w:rFonts w:ascii="Times New Roman" w:hAnsi="Times New Roman"/>
                <w:lang w:val="en-US"/>
              </w:rPr>
            </w:pPr>
            <w:r w:rsidRPr="0097631B">
              <w:rPr>
                <w:rFonts w:ascii="Times New Roman" w:hAnsi="Times New Roman"/>
                <w:lang w:val="en-US"/>
              </w:rPr>
              <w:t>[25]</w:t>
            </w:r>
          </w:p>
        </w:tc>
        <w:tc>
          <w:tcPr>
            <w:tcW w:w="1255" w:type="dxa"/>
          </w:tcPr>
          <w:p w14:paraId="200C8E9D" w14:textId="77777777" w:rsidR="002C4E51" w:rsidRPr="0097631B" w:rsidRDefault="002C4E51" w:rsidP="00EA0A64">
            <w:pPr>
              <w:pStyle w:val="TAC"/>
              <w:rPr>
                <w:rFonts w:ascii="Times New Roman" w:hAnsi="Times New Roman"/>
                <w:lang w:val="en-US"/>
              </w:rPr>
            </w:pPr>
            <w:r w:rsidRPr="0097631B">
              <w:rPr>
                <w:rFonts w:ascii="Times New Roman" w:hAnsi="Times New Roman"/>
                <w:lang w:val="en-US"/>
              </w:rPr>
              <w:t>[23.8]</w:t>
            </w:r>
          </w:p>
        </w:tc>
        <w:tc>
          <w:tcPr>
            <w:tcW w:w="1255" w:type="dxa"/>
          </w:tcPr>
          <w:p w14:paraId="1CC7E1E6" w14:textId="77777777" w:rsidR="002C4E51" w:rsidRPr="0097631B" w:rsidRDefault="002C4E51" w:rsidP="00EA0A64">
            <w:pPr>
              <w:pStyle w:val="TAC"/>
              <w:rPr>
                <w:rFonts w:ascii="Times New Roman" w:hAnsi="Times New Roman"/>
                <w:lang w:val="en-US"/>
              </w:rPr>
            </w:pPr>
            <w:r w:rsidRPr="0097631B">
              <w:rPr>
                <w:rFonts w:ascii="Times New Roman" w:hAnsi="Times New Roman"/>
                <w:lang w:val="en-US"/>
              </w:rPr>
              <w:t>[18.2]</w:t>
            </w:r>
          </w:p>
        </w:tc>
      </w:tr>
      <w:tr w:rsidR="002C4E51" w:rsidRPr="0097631B" w14:paraId="6830124E" w14:textId="77777777" w:rsidTr="00EA0A64">
        <w:trPr>
          <w:trHeight w:val="284"/>
        </w:trPr>
        <w:tc>
          <w:tcPr>
            <w:tcW w:w="1818" w:type="dxa"/>
          </w:tcPr>
          <w:p w14:paraId="0434F15E" w14:textId="77777777" w:rsidR="002C4E51" w:rsidRPr="0097631B" w:rsidRDefault="002C4E51" w:rsidP="00EA0A64">
            <w:pPr>
              <w:pStyle w:val="TAL"/>
              <w:rPr>
                <w:rFonts w:ascii="Times New Roman" w:hAnsi="Times New Roman"/>
              </w:rPr>
            </w:pPr>
            <w:r w:rsidRPr="0097631B">
              <w:rPr>
                <w:rFonts w:ascii="Times New Roman" w:hAnsi="Times New Roman"/>
              </w:rPr>
              <w:t xml:space="preserve">27 GHz </w:t>
            </w:r>
          </w:p>
        </w:tc>
        <w:tc>
          <w:tcPr>
            <w:tcW w:w="1247" w:type="dxa"/>
          </w:tcPr>
          <w:p w14:paraId="7E1C5532" w14:textId="77777777" w:rsidR="002C4E51" w:rsidRPr="0097631B" w:rsidRDefault="002C4E51" w:rsidP="00EA0A64">
            <w:pPr>
              <w:pStyle w:val="TAC"/>
              <w:rPr>
                <w:rFonts w:ascii="Times New Roman" w:hAnsi="Times New Roman"/>
              </w:rPr>
            </w:pPr>
            <w:r w:rsidRPr="0097631B">
              <w:rPr>
                <w:rFonts w:ascii="Times New Roman" w:hAnsi="Times New Roman"/>
              </w:rPr>
              <w:t>28</w:t>
            </w:r>
          </w:p>
        </w:tc>
        <w:tc>
          <w:tcPr>
            <w:tcW w:w="1306" w:type="dxa"/>
          </w:tcPr>
          <w:p w14:paraId="1FFD6C42" w14:textId="77777777" w:rsidR="002C4E51" w:rsidRPr="0097631B" w:rsidRDefault="002C4E51" w:rsidP="00EA0A64">
            <w:pPr>
              <w:pStyle w:val="TAC"/>
              <w:rPr>
                <w:rFonts w:ascii="Times New Roman" w:hAnsi="Times New Roman"/>
              </w:rPr>
            </w:pPr>
            <w:r w:rsidRPr="0097631B">
              <w:rPr>
                <w:rFonts w:ascii="Times New Roman" w:hAnsi="Times New Roman"/>
              </w:rPr>
              <w:t>24</w:t>
            </w:r>
          </w:p>
        </w:tc>
        <w:tc>
          <w:tcPr>
            <w:tcW w:w="1444" w:type="dxa"/>
          </w:tcPr>
          <w:p w14:paraId="582ED4A6" w14:textId="77777777" w:rsidR="002C4E51" w:rsidRPr="0097631B" w:rsidRDefault="002C4E51" w:rsidP="00EA0A64">
            <w:pPr>
              <w:pStyle w:val="TAC"/>
              <w:rPr>
                <w:rFonts w:ascii="Times New Roman" w:hAnsi="Times New Roman"/>
              </w:rPr>
            </w:pPr>
            <w:r w:rsidRPr="0097631B">
              <w:rPr>
                <w:rFonts w:ascii="Times New Roman" w:hAnsi="Times New Roman"/>
              </w:rPr>
              <w:t>17</w:t>
            </w:r>
          </w:p>
        </w:tc>
        <w:tc>
          <w:tcPr>
            <w:tcW w:w="1306" w:type="dxa"/>
          </w:tcPr>
          <w:p w14:paraId="17A0D8BF" w14:textId="77777777" w:rsidR="002C4E51" w:rsidRPr="0097631B" w:rsidRDefault="002C4E51" w:rsidP="00EA0A64">
            <w:pPr>
              <w:pStyle w:val="TAC"/>
              <w:rPr>
                <w:rFonts w:ascii="Times New Roman" w:hAnsi="Times New Roman"/>
              </w:rPr>
            </w:pPr>
            <w:r w:rsidRPr="0097631B">
              <w:rPr>
                <w:rFonts w:ascii="Times New Roman" w:hAnsi="Times New Roman"/>
              </w:rPr>
              <w:t>23</w:t>
            </w:r>
          </w:p>
        </w:tc>
        <w:tc>
          <w:tcPr>
            <w:tcW w:w="1255" w:type="dxa"/>
          </w:tcPr>
          <w:p w14:paraId="10A7D535" w14:textId="77777777" w:rsidR="002C4E51" w:rsidRPr="0097631B" w:rsidRDefault="002C4E51" w:rsidP="00EA0A64">
            <w:pPr>
              <w:pStyle w:val="TAC"/>
              <w:rPr>
                <w:rFonts w:ascii="Times New Roman" w:hAnsi="Times New Roman"/>
                <w:lang w:val="en-US"/>
              </w:rPr>
            </w:pPr>
            <w:r w:rsidRPr="0097631B">
              <w:rPr>
                <w:rFonts w:ascii="Times New Roman" w:hAnsi="Times New Roman"/>
                <w:lang w:val="en-US"/>
              </w:rPr>
              <w:t>21.8</w:t>
            </w:r>
          </w:p>
        </w:tc>
        <w:tc>
          <w:tcPr>
            <w:tcW w:w="1255" w:type="dxa"/>
          </w:tcPr>
          <w:p w14:paraId="11AB001D" w14:textId="77777777" w:rsidR="002C4E51" w:rsidRPr="0097631B" w:rsidRDefault="002C4E51" w:rsidP="00EA0A64">
            <w:pPr>
              <w:pStyle w:val="TAC"/>
              <w:rPr>
                <w:rFonts w:ascii="Times New Roman" w:hAnsi="Times New Roman"/>
                <w:lang w:val="en-US"/>
              </w:rPr>
            </w:pPr>
            <w:r w:rsidRPr="0097631B">
              <w:rPr>
                <w:rFonts w:ascii="Times New Roman" w:hAnsi="Times New Roman"/>
                <w:lang w:val="en-US"/>
              </w:rPr>
              <w:t>16.2</w:t>
            </w:r>
          </w:p>
        </w:tc>
      </w:tr>
    </w:tbl>
    <w:p w14:paraId="37CC6F2C" w14:textId="21377290" w:rsidR="002C4E51" w:rsidRDefault="002C4E51" w:rsidP="00074C4E"/>
    <w:p w14:paraId="2D342F84" w14:textId="77777777" w:rsidR="00172E26" w:rsidRPr="0097631B" w:rsidRDefault="00172E26" w:rsidP="00172E26">
      <w:pPr>
        <w:jc w:val="center"/>
        <w:rPr>
          <w:lang w:eastAsia="fr-FR"/>
        </w:rPr>
      </w:pPr>
      <w:r w:rsidRPr="0097631B">
        <w:rPr>
          <w:noProof/>
        </w:rPr>
        <w:drawing>
          <wp:inline distT="0" distB="0" distL="0" distR="0" wp14:anchorId="086C6794" wp14:editId="41CE4F8A">
            <wp:extent cx="4804713" cy="3108715"/>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14:paraId="460F9EB0" w14:textId="77777777" w:rsidR="00172E26" w:rsidRPr="00172E26" w:rsidRDefault="00172E26" w:rsidP="00172E26">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14:paraId="6047A791" w14:textId="77777777" w:rsidR="00172E26" w:rsidRPr="0097631B" w:rsidRDefault="00172E26" w:rsidP="00172E26">
      <w:pPr>
        <w:jc w:val="center"/>
        <w:rPr>
          <w:lang w:eastAsia="fr-FR"/>
        </w:rPr>
      </w:pPr>
    </w:p>
    <w:p w14:paraId="37F45984" w14:textId="77777777" w:rsidR="00172E26" w:rsidRPr="0097631B" w:rsidRDefault="00172E26" w:rsidP="00172E26">
      <w:pPr>
        <w:jc w:val="center"/>
        <w:rPr>
          <w:lang w:eastAsia="fr-FR"/>
        </w:rPr>
      </w:pPr>
      <w:r w:rsidRPr="0097631B">
        <w:rPr>
          <w:noProof/>
        </w:rPr>
        <w:lastRenderedPageBreak/>
        <w:drawing>
          <wp:inline distT="0" distB="0" distL="0" distR="0" wp14:anchorId="22CE3282" wp14:editId="5B7462BE">
            <wp:extent cx="4810524" cy="3112477"/>
            <wp:effectExtent l="0" t="0" r="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14:paraId="341AEFC0" w14:textId="77777777" w:rsidR="00172E26" w:rsidRPr="00172E26" w:rsidRDefault="00172E26" w:rsidP="00172E26">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14:paraId="6732BBC0" w14:textId="544B54A9" w:rsidR="00172E26" w:rsidRPr="001F5EBB" w:rsidRDefault="00C9286E" w:rsidP="00C9286E">
      <w:pPr>
        <w:pStyle w:val="aff7"/>
        <w:numPr>
          <w:ilvl w:val="0"/>
          <w:numId w:val="22"/>
        </w:numPr>
        <w:ind w:firstLineChars="0"/>
      </w:pPr>
      <w:r w:rsidRPr="001F5EBB">
        <w:rPr>
          <w:rFonts w:eastAsia="等线"/>
        </w:rPr>
        <w:t>Use FRF=1 for co-existence study</w:t>
      </w:r>
    </w:p>
    <w:p w14:paraId="68FBA8B1" w14:textId="0BFF3C9F" w:rsidR="00C9286E" w:rsidRPr="001F5EBB" w:rsidRDefault="00C9286E" w:rsidP="00C9286E">
      <w:pPr>
        <w:pStyle w:val="aff7"/>
        <w:numPr>
          <w:ilvl w:val="0"/>
          <w:numId w:val="22"/>
        </w:numPr>
        <w:ind w:firstLineChars="0"/>
      </w:pPr>
      <w:r w:rsidRPr="001F5EBB">
        <w:t xml:space="preserve">For NTN SAN Type, consider </w:t>
      </w:r>
      <w:r w:rsidRPr="001F5EBB">
        <w:rPr>
          <w:szCs w:val="24"/>
        </w:rPr>
        <w:t>GEO, LEO@600km &amp; LEO@1200km.</w:t>
      </w:r>
    </w:p>
    <w:p w14:paraId="2FA653D3" w14:textId="77777777" w:rsidR="00AE61F1" w:rsidRPr="001F5EBB" w:rsidRDefault="00AE61F1" w:rsidP="00AE61F1">
      <w:pPr>
        <w:numPr>
          <w:ilvl w:val="0"/>
          <w:numId w:val="22"/>
        </w:numPr>
        <w:spacing w:afterLines="50" w:after="120"/>
      </w:pPr>
      <w:r w:rsidRPr="001F5EBB">
        <w:t xml:space="preserve">For NTN UE Type, </w:t>
      </w:r>
      <w:r w:rsidRPr="001F5EBB">
        <w:rPr>
          <w:szCs w:val="24"/>
        </w:rPr>
        <w:t xml:space="preserve">following assumptions are used to be in line with the WID: </w:t>
      </w:r>
    </w:p>
    <w:p w14:paraId="1AEA92D5" w14:textId="77777777" w:rsidR="00AE61F1" w:rsidRPr="001F5EBB" w:rsidRDefault="00AE61F1" w:rsidP="00AE61F1">
      <w:pPr>
        <w:numPr>
          <w:ilvl w:val="1"/>
          <w:numId w:val="22"/>
        </w:numPr>
        <w:spacing w:afterLines="50" w:after="120"/>
      </w:pPr>
      <w:r w:rsidRPr="001F5EBB">
        <w:rPr>
          <w:szCs w:val="24"/>
        </w:rPr>
        <w:t xml:space="preserve">Fixed and mobile VSAT for GSO </w:t>
      </w:r>
    </w:p>
    <w:p w14:paraId="59C54E4A" w14:textId="340FAC4D" w:rsidR="00C9286E" w:rsidRPr="001F5EBB" w:rsidRDefault="00AE61F1" w:rsidP="00AE61F1">
      <w:pPr>
        <w:pStyle w:val="aff7"/>
        <w:numPr>
          <w:ilvl w:val="1"/>
          <w:numId w:val="22"/>
        </w:numPr>
        <w:ind w:firstLineChars="0"/>
      </w:pPr>
      <w:r w:rsidRPr="001F5EBB">
        <w:rPr>
          <w:rFonts w:eastAsia="等线"/>
        </w:rPr>
        <w:t>Fixed</w:t>
      </w:r>
      <w:r w:rsidRPr="001F5EBB">
        <w:rPr>
          <w:szCs w:val="24"/>
        </w:rPr>
        <w:t xml:space="preserve"> VSAT for NGSO</w:t>
      </w:r>
    </w:p>
    <w:p w14:paraId="268A0E07" w14:textId="77777777" w:rsidR="00AE61F1" w:rsidRPr="001F5EBB" w:rsidRDefault="00AE61F1" w:rsidP="00AE61F1">
      <w:pPr>
        <w:pStyle w:val="aff7"/>
        <w:numPr>
          <w:ilvl w:val="0"/>
          <w:numId w:val="22"/>
        </w:numPr>
        <w:ind w:firstLineChars="0"/>
        <w:rPr>
          <w:rFonts w:eastAsia="等线"/>
        </w:rPr>
      </w:pPr>
      <w:r w:rsidRPr="001F5EBB">
        <w:rPr>
          <w:rFonts w:eastAsia="等线"/>
        </w:rPr>
        <w:t>For TN scenario, Urban macro is to be used.</w:t>
      </w:r>
      <w:r w:rsidRPr="001F5EBB">
        <w:rPr>
          <w:rFonts w:eastAsia="等线"/>
        </w:rPr>
        <w:tab/>
        <w:t xml:space="preserve">Consider Dense Urban scenario of TN system with the Mirco BSs as the second priority for the coexistence study. </w:t>
      </w:r>
    </w:p>
    <w:p w14:paraId="2C2F49EF" w14:textId="4E481D17" w:rsidR="00172E26" w:rsidRPr="001F5EBB" w:rsidRDefault="00AE61F1" w:rsidP="00AE61F1">
      <w:pPr>
        <w:pStyle w:val="aff7"/>
        <w:numPr>
          <w:ilvl w:val="1"/>
          <w:numId w:val="22"/>
        </w:numPr>
        <w:ind w:firstLineChars="0"/>
      </w:pPr>
      <w:r w:rsidRPr="001F5EBB">
        <w:rPr>
          <w:rFonts w:eastAsiaTheme="minorEastAsia"/>
          <w:lang w:eastAsia="zh-CN"/>
        </w:rPr>
        <w:t>RAN4 should not consider the rural macro deployment scenario for TN.</w:t>
      </w:r>
    </w:p>
    <w:p w14:paraId="3F90DFE9" w14:textId="7225A646" w:rsidR="00AE61F1" w:rsidRPr="00801C4E" w:rsidRDefault="00AE61F1" w:rsidP="00AE61F1">
      <w:pPr>
        <w:pStyle w:val="aff7"/>
        <w:numPr>
          <w:ilvl w:val="0"/>
          <w:numId w:val="22"/>
        </w:numPr>
        <w:ind w:firstLineChars="0"/>
      </w:pPr>
      <w:r w:rsidRPr="00801C4E">
        <w:rPr>
          <w:rFonts w:eastAsia="等线"/>
        </w:rPr>
        <w:t xml:space="preserve">Use the same channel BW for TN and NTN. </w:t>
      </w:r>
    </w:p>
    <w:p w14:paraId="7C2444C2" w14:textId="71C94CC8" w:rsidR="00AE61F1" w:rsidRPr="00801C4E" w:rsidRDefault="00AE61F1" w:rsidP="00AE61F1">
      <w:pPr>
        <w:pStyle w:val="aff7"/>
        <w:numPr>
          <w:ilvl w:val="1"/>
          <w:numId w:val="22"/>
        </w:numPr>
        <w:ind w:firstLineChars="0"/>
        <w:rPr>
          <w:rFonts w:eastAsiaTheme="minorEastAsia"/>
          <w:lang w:eastAsia="zh-CN"/>
        </w:rPr>
      </w:pPr>
      <w:r w:rsidRPr="00801C4E">
        <w:rPr>
          <w:rFonts w:eastAsiaTheme="minorEastAsia"/>
          <w:lang w:eastAsia="zh-CN"/>
        </w:rPr>
        <w:t xml:space="preserve">TN 200MHz and NTN 200MHz </w:t>
      </w:r>
      <w:r w:rsidRPr="00801C4E">
        <w:rPr>
          <w:rFonts w:eastAsiaTheme="minorEastAsia" w:hint="eastAsia"/>
          <w:lang w:eastAsia="zh-CN"/>
        </w:rPr>
        <w:t>is</w:t>
      </w:r>
      <w:r w:rsidRPr="00801C4E">
        <w:rPr>
          <w:rFonts w:eastAsiaTheme="minorEastAsia"/>
          <w:lang w:eastAsia="zh-CN"/>
        </w:rPr>
        <w:t xml:space="preserve"> the baseline of the study</w:t>
      </w:r>
    </w:p>
    <w:p w14:paraId="2968C198" w14:textId="5AA67FE4" w:rsidR="00AE61F1" w:rsidRDefault="00AE61F1" w:rsidP="00AE61F1">
      <w:pPr>
        <w:pStyle w:val="aff7"/>
        <w:numPr>
          <w:ilvl w:val="1"/>
          <w:numId w:val="22"/>
        </w:numPr>
        <w:ind w:firstLineChars="0"/>
        <w:rPr>
          <w:rFonts w:eastAsiaTheme="minorEastAsia"/>
          <w:lang w:eastAsia="zh-CN"/>
        </w:rPr>
      </w:pPr>
      <w:r w:rsidRPr="0097631B">
        <w:rPr>
          <w:rFonts w:eastAsiaTheme="minorEastAsia"/>
          <w:lang w:eastAsia="zh-CN"/>
        </w:rPr>
        <w:t>TN 400MHz and NTN 400MHz can be the second priority for the co-existence study.</w:t>
      </w:r>
    </w:p>
    <w:p w14:paraId="40853408" w14:textId="77777777" w:rsidR="00AE61F1" w:rsidRPr="00AE61F1" w:rsidRDefault="00AE61F1" w:rsidP="00AE61F1">
      <w:pPr>
        <w:pStyle w:val="aff7"/>
        <w:numPr>
          <w:ilvl w:val="0"/>
          <w:numId w:val="22"/>
        </w:numPr>
        <w:ind w:firstLineChars="0"/>
        <w:rPr>
          <w:rFonts w:eastAsiaTheme="minorEastAsia"/>
          <w:lang w:eastAsia="zh-CN"/>
        </w:rPr>
      </w:pPr>
    </w:p>
    <w:p w14:paraId="349E9EB6" w14:textId="7716D766" w:rsidR="00BC76F4" w:rsidRDefault="00BC76F4" w:rsidP="008C4251">
      <w:pPr>
        <w:pStyle w:val="2"/>
      </w:pPr>
      <w:r w:rsidRPr="00074C4E">
        <w:t>Network layout model</w:t>
      </w:r>
    </w:p>
    <w:p w14:paraId="425257BF" w14:textId="210C7EAE" w:rsidR="00535C4B" w:rsidRPr="00535C4B" w:rsidRDefault="00535C4B" w:rsidP="00535C4B">
      <w:pPr>
        <w:pStyle w:val="aff7"/>
        <w:numPr>
          <w:ilvl w:val="0"/>
          <w:numId w:val="25"/>
        </w:numPr>
        <w:ind w:firstLineChars="0"/>
        <w:rPr>
          <w:lang w:val="sv-SE"/>
        </w:rPr>
      </w:pPr>
      <w:r w:rsidRPr="00535C4B">
        <w:rPr>
          <w:rFonts w:eastAsiaTheme="minorEastAsia" w:hint="eastAsia"/>
          <w:lang w:eastAsia="zh-CN"/>
        </w:rPr>
        <w:t>For</w:t>
      </w:r>
      <w:r w:rsidRPr="00535C4B">
        <w:rPr>
          <w:rFonts w:eastAsiaTheme="minorEastAsia"/>
          <w:lang w:eastAsia="zh-CN"/>
        </w:rPr>
        <w:t xml:space="preserve"> </w:t>
      </w:r>
      <w:r w:rsidRPr="00535C4B">
        <w:rPr>
          <w:rFonts w:eastAsiaTheme="minorEastAsia" w:hint="eastAsia"/>
          <w:lang w:eastAsia="zh-CN"/>
        </w:rPr>
        <w:t>TN</w:t>
      </w:r>
      <w:r w:rsidRPr="00535C4B">
        <w:rPr>
          <w:rFonts w:eastAsiaTheme="minorEastAsia"/>
          <w:lang w:eastAsia="zh-CN"/>
        </w:rPr>
        <w:t xml:space="preserve"> Urban area deployment, 20% active ratio can be applied to urban areas.</w:t>
      </w:r>
    </w:p>
    <w:p w14:paraId="02D71A90" w14:textId="18EA9FF2" w:rsidR="00535C4B" w:rsidRPr="0097631B" w:rsidRDefault="00535C4B" w:rsidP="00535C4B">
      <w:pPr>
        <w:numPr>
          <w:ilvl w:val="0"/>
          <w:numId w:val="25"/>
        </w:numPr>
        <w:spacing w:afterLines="50" w:after="120"/>
      </w:pPr>
      <w:r w:rsidRPr="0097631B">
        <w:rPr>
          <w:rFonts w:eastAsia="等线"/>
        </w:rPr>
        <w:t>As the ba</w:t>
      </w:r>
      <w:r w:rsidRPr="001F5EBB">
        <w:rPr>
          <w:rFonts w:eastAsia="等线"/>
        </w:rPr>
        <w:t>seline, TR38.863</w:t>
      </w:r>
      <w:r w:rsidR="00EB7E1A" w:rsidRPr="001F5EBB">
        <w:rPr>
          <w:rFonts w:eastAsia="等线"/>
        </w:rPr>
        <w:t>[4]</w:t>
      </w:r>
      <w:r w:rsidRPr="001F5EBB">
        <w:rPr>
          <w:rFonts w:eastAsia="等线"/>
        </w:rPr>
        <w:t xml:space="preserve"> section 6.2.1 will be referred to to determine the FR2 TN network layout model and TR 38.863 section 6.3.1 w</w:t>
      </w:r>
      <w:r w:rsidRPr="0097631B">
        <w:rPr>
          <w:rFonts w:eastAsia="等线"/>
        </w:rPr>
        <w:t>ill be referred to to determine the simulation methodology, but with modifications to but not limited to network layout, TN isolation distance, N/W&amp;UE deployment, etc.</w:t>
      </w:r>
    </w:p>
    <w:p w14:paraId="7764B00D" w14:textId="655AA08C" w:rsidR="00535C4B" w:rsidRPr="00535C4B" w:rsidRDefault="00A6055C" w:rsidP="00535C4B">
      <w:pPr>
        <w:pStyle w:val="aff7"/>
        <w:numPr>
          <w:ilvl w:val="0"/>
          <w:numId w:val="25"/>
        </w:numPr>
        <w:ind w:firstLineChars="0"/>
        <w:rPr>
          <w:lang w:val="sv-SE"/>
        </w:rPr>
      </w:pPr>
      <w:r>
        <w:rPr>
          <w:lang w:val="sv-SE"/>
        </w:rPr>
        <w:t>Open issues need to be decided by RAN4</w:t>
      </w:r>
      <w:r w:rsidR="00B77776">
        <w:rPr>
          <w:lang w:val="sv-SE"/>
        </w:rPr>
        <w:t xml:space="preserve">, include </w:t>
      </w:r>
      <w:r w:rsidR="00B77776">
        <w:rPr>
          <w:b/>
          <w:u w:val="single"/>
          <w:lang w:eastAsia="ko-KR"/>
        </w:rPr>
        <w:t>Issue 2-1.</w:t>
      </w:r>
    </w:p>
    <w:p w14:paraId="6F96D855" w14:textId="3D09D1E7" w:rsidR="00A6055C" w:rsidRPr="008C4251" w:rsidRDefault="00A6055C" w:rsidP="008C4251">
      <w:pPr>
        <w:pStyle w:val="2"/>
      </w:pPr>
      <w:r w:rsidRPr="008C4251">
        <w:t>System parameters</w:t>
      </w:r>
    </w:p>
    <w:p w14:paraId="6D63D63B" w14:textId="77777777" w:rsidR="008C4251" w:rsidRPr="008C4251" w:rsidRDefault="008C4251" w:rsidP="008C4251">
      <w:pPr>
        <w:pStyle w:val="aff7"/>
        <w:keepNext/>
        <w:keepLines/>
        <w:numPr>
          <w:ilvl w:val="0"/>
          <w:numId w:val="4"/>
        </w:numPr>
        <w:tabs>
          <w:tab w:val="left" w:pos="700"/>
        </w:tabs>
        <w:spacing w:before="120" w:after="120"/>
        <w:ind w:firstLineChars="0"/>
        <w:jc w:val="both"/>
        <w:outlineLvl w:val="2"/>
        <w:rPr>
          <w:rFonts w:ascii="Arial" w:eastAsia="宋体" w:hAnsi="Arial"/>
          <w:vanish/>
          <w:sz w:val="28"/>
          <w:szCs w:val="18"/>
          <w:lang w:val="sv-SE" w:eastAsia="zh-CN"/>
        </w:rPr>
      </w:pPr>
    </w:p>
    <w:p w14:paraId="71A1A87F" w14:textId="77777777" w:rsidR="008C4251" w:rsidRPr="008C4251" w:rsidRDefault="008C4251" w:rsidP="008C4251">
      <w:pPr>
        <w:pStyle w:val="aff7"/>
        <w:keepNext/>
        <w:keepLines/>
        <w:numPr>
          <w:ilvl w:val="1"/>
          <w:numId w:val="4"/>
        </w:numPr>
        <w:tabs>
          <w:tab w:val="left" w:pos="700"/>
        </w:tabs>
        <w:spacing w:before="120" w:after="120"/>
        <w:ind w:firstLineChars="0"/>
        <w:jc w:val="both"/>
        <w:outlineLvl w:val="2"/>
        <w:rPr>
          <w:rFonts w:ascii="Arial" w:eastAsia="宋体" w:hAnsi="Arial"/>
          <w:vanish/>
          <w:sz w:val="28"/>
          <w:szCs w:val="18"/>
          <w:lang w:val="sv-SE" w:eastAsia="zh-CN"/>
        </w:rPr>
      </w:pPr>
    </w:p>
    <w:p w14:paraId="11D300DB" w14:textId="2A1E90B1" w:rsidR="00BC76F4" w:rsidRDefault="00A6055C" w:rsidP="008C4251">
      <w:pPr>
        <w:pStyle w:val="3"/>
        <w:numPr>
          <w:ilvl w:val="2"/>
          <w:numId w:val="4"/>
        </w:numPr>
      </w:pPr>
      <w:r>
        <w:t xml:space="preserve">NTN SAN </w:t>
      </w:r>
      <w:r w:rsidR="00BC76F4" w:rsidRPr="00074C4E">
        <w:t>System parameters</w:t>
      </w:r>
    </w:p>
    <w:p w14:paraId="6CC46685" w14:textId="0F4254FB" w:rsidR="00A6055C" w:rsidRPr="00B77776" w:rsidRDefault="00A6055C" w:rsidP="008C4251">
      <w:pPr>
        <w:pStyle w:val="aff7"/>
        <w:numPr>
          <w:ilvl w:val="0"/>
          <w:numId w:val="27"/>
        </w:numPr>
        <w:ind w:firstLineChars="0"/>
        <w:rPr>
          <w:lang w:val="sv-SE"/>
        </w:rPr>
      </w:pPr>
      <w:r w:rsidRPr="00B77776">
        <w:rPr>
          <w:rFonts w:eastAsia="等线"/>
        </w:rPr>
        <w:t>Set-1 satellite table from TR 38.821</w:t>
      </w:r>
      <w:r w:rsidR="00EB7E1A">
        <w:rPr>
          <w:rFonts w:eastAsia="等线"/>
        </w:rPr>
        <w:t>[5]</w:t>
      </w:r>
      <w:r w:rsidRPr="00B77776">
        <w:rPr>
          <w:rFonts w:eastAsia="等线"/>
        </w:rPr>
        <w:t xml:space="preserve"> can be used as baseline of satellite parameters.</w:t>
      </w:r>
    </w:p>
    <w:p w14:paraId="25C4578E" w14:textId="266A2271" w:rsidR="00235BE6" w:rsidRPr="00235BE6" w:rsidRDefault="00A6055C" w:rsidP="008C4251">
      <w:pPr>
        <w:pStyle w:val="aff7"/>
        <w:numPr>
          <w:ilvl w:val="0"/>
          <w:numId w:val="27"/>
        </w:numPr>
        <w:ind w:firstLineChars="0"/>
        <w:rPr>
          <w:rFonts w:eastAsia="等线"/>
        </w:rPr>
      </w:pPr>
      <w:r w:rsidRPr="00B77776">
        <w:rPr>
          <w:rFonts w:eastAsia="等线"/>
        </w:rPr>
        <w:t>Set-1 NTN satellite noise figure derived from TR 38.821 can be used as baseline.</w:t>
      </w:r>
      <w:r w:rsidR="00235BE6" w:rsidRPr="00235BE6">
        <w:t xml:space="preserve"> </w:t>
      </w:r>
      <w:r w:rsidR="00235BE6" w:rsidRPr="00235BE6">
        <w:rPr>
          <w:rFonts w:eastAsia="等线"/>
        </w:rPr>
        <w:t>The value will be further discussed after the antenna configuration is settle.</w:t>
      </w:r>
    </w:p>
    <w:tbl>
      <w:tblPr>
        <w:tblW w:w="7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5"/>
        <w:gridCol w:w="1985"/>
        <w:gridCol w:w="2125"/>
      </w:tblGrid>
      <w:tr w:rsidR="00235BE6" w14:paraId="0CC1E205" w14:textId="77777777" w:rsidTr="00235BE6">
        <w:trPr>
          <w:jc w:val="center"/>
        </w:trPr>
        <w:tc>
          <w:tcPr>
            <w:tcW w:w="1985" w:type="dxa"/>
            <w:tcBorders>
              <w:top w:val="single" w:sz="4" w:space="0" w:color="auto"/>
              <w:left w:val="single" w:sz="4" w:space="0" w:color="auto"/>
              <w:bottom w:val="single" w:sz="4" w:space="0" w:color="auto"/>
              <w:right w:val="single" w:sz="4" w:space="0" w:color="auto"/>
            </w:tcBorders>
            <w:hideMark/>
          </w:tcPr>
          <w:p w14:paraId="2FCEDC02" w14:textId="77777777" w:rsidR="00235BE6" w:rsidRDefault="00235BE6" w:rsidP="008C4251">
            <w:pPr>
              <w:snapToGrid w:val="0"/>
              <w:rPr>
                <w:rFonts w:eastAsia="等线"/>
                <w:lang w:val="en-US" w:eastAsia="zh-CN"/>
              </w:rPr>
            </w:pPr>
            <w:r>
              <w:rPr>
                <w:rFonts w:eastAsia="等线"/>
                <w:b/>
                <w:bCs/>
              </w:rPr>
              <w:lastRenderedPageBreak/>
              <w:t>Satellite</w:t>
            </w:r>
          </w:p>
        </w:tc>
        <w:tc>
          <w:tcPr>
            <w:tcW w:w="1845" w:type="dxa"/>
            <w:tcBorders>
              <w:top w:val="single" w:sz="4" w:space="0" w:color="auto"/>
              <w:left w:val="single" w:sz="4" w:space="0" w:color="auto"/>
              <w:bottom w:val="single" w:sz="4" w:space="0" w:color="auto"/>
              <w:right w:val="single" w:sz="4" w:space="0" w:color="auto"/>
            </w:tcBorders>
            <w:hideMark/>
          </w:tcPr>
          <w:p w14:paraId="2DDB0754" w14:textId="77777777" w:rsidR="00235BE6" w:rsidRDefault="00235BE6" w:rsidP="008C4251">
            <w:pPr>
              <w:snapToGrid w:val="0"/>
              <w:rPr>
                <w:rFonts w:eastAsia="等线"/>
              </w:rPr>
            </w:pPr>
            <w:r>
              <w:rPr>
                <w:rFonts w:eastAsia="等线"/>
                <w:b/>
                <w:bCs/>
              </w:rPr>
              <w:t>GEO</w:t>
            </w:r>
          </w:p>
        </w:tc>
        <w:tc>
          <w:tcPr>
            <w:tcW w:w="1985" w:type="dxa"/>
            <w:tcBorders>
              <w:top w:val="single" w:sz="4" w:space="0" w:color="auto"/>
              <w:left w:val="single" w:sz="4" w:space="0" w:color="auto"/>
              <w:bottom w:val="single" w:sz="4" w:space="0" w:color="auto"/>
              <w:right w:val="single" w:sz="4" w:space="0" w:color="auto"/>
            </w:tcBorders>
            <w:hideMark/>
          </w:tcPr>
          <w:p w14:paraId="46B4E9BF" w14:textId="77777777" w:rsidR="00235BE6" w:rsidRDefault="00235BE6" w:rsidP="008C4251">
            <w:pPr>
              <w:snapToGrid w:val="0"/>
              <w:rPr>
                <w:rFonts w:eastAsia="等线"/>
              </w:rPr>
            </w:pPr>
            <w:r>
              <w:rPr>
                <w:rFonts w:eastAsia="等线"/>
                <w:b/>
                <w:bCs/>
              </w:rPr>
              <w:t>LEO 600</w:t>
            </w:r>
          </w:p>
        </w:tc>
        <w:tc>
          <w:tcPr>
            <w:tcW w:w="2125" w:type="dxa"/>
            <w:tcBorders>
              <w:top w:val="single" w:sz="4" w:space="0" w:color="auto"/>
              <w:left w:val="single" w:sz="4" w:space="0" w:color="auto"/>
              <w:bottom w:val="single" w:sz="4" w:space="0" w:color="auto"/>
              <w:right w:val="single" w:sz="4" w:space="0" w:color="auto"/>
            </w:tcBorders>
            <w:hideMark/>
          </w:tcPr>
          <w:p w14:paraId="25782220" w14:textId="77777777" w:rsidR="00235BE6" w:rsidRDefault="00235BE6" w:rsidP="008C4251">
            <w:pPr>
              <w:snapToGrid w:val="0"/>
              <w:rPr>
                <w:rFonts w:eastAsia="等线"/>
              </w:rPr>
            </w:pPr>
            <w:r>
              <w:rPr>
                <w:rFonts w:eastAsia="等线"/>
                <w:b/>
                <w:bCs/>
              </w:rPr>
              <w:t>LEO 1200</w:t>
            </w:r>
          </w:p>
        </w:tc>
      </w:tr>
      <w:tr w:rsidR="00235BE6" w14:paraId="597623F1" w14:textId="77777777" w:rsidTr="00235BE6">
        <w:trPr>
          <w:jc w:val="center"/>
        </w:trPr>
        <w:tc>
          <w:tcPr>
            <w:tcW w:w="1985" w:type="dxa"/>
            <w:tcBorders>
              <w:top w:val="single" w:sz="4" w:space="0" w:color="auto"/>
              <w:left w:val="single" w:sz="4" w:space="0" w:color="auto"/>
              <w:bottom w:val="single" w:sz="4" w:space="0" w:color="auto"/>
              <w:right w:val="single" w:sz="4" w:space="0" w:color="auto"/>
            </w:tcBorders>
            <w:hideMark/>
          </w:tcPr>
          <w:p w14:paraId="05089CBB" w14:textId="77777777" w:rsidR="00235BE6" w:rsidRDefault="00235BE6" w:rsidP="008C4251">
            <w:pPr>
              <w:snapToGrid w:val="0"/>
              <w:rPr>
                <w:rFonts w:eastAsia="等线"/>
              </w:rPr>
            </w:pPr>
            <w:r>
              <w:rPr>
                <w:rFonts w:eastAsia="等线"/>
                <w:b/>
                <w:bCs/>
              </w:rPr>
              <w:t>G/T (dB K</w:t>
            </w:r>
            <w:r>
              <w:rPr>
                <w:rFonts w:eastAsia="等线"/>
                <w:b/>
                <w:bCs/>
                <w:vertAlign w:val="superscript"/>
              </w:rPr>
              <w:t>-1</w:t>
            </w:r>
            <w:r>
              <w:rPr>
                <w:rFonts w:eastAsia="等线"/>
                <w:b/>
                <w:bCs/>
              </w:rPr>
              <w:t>)</w:t>
            </w:r>
          </w:p>
        </w:tc>
        <w:tc>
          <w:tcPr>
            <w:tcW w:w="1845" w:type="dxa"/>
            <w:tcBorders>
              <w:top w:val="single" w:sz="4" w:space="0" w:color="auto"/>
              <w:left w:val="single" w:sz="4" w:space="0" w:color="auto"/>
              <w:bottom w:val="single" w:sz="4" w:space="0" w:color="auto"/>
              <w:right w:val="single" w:sz="4" w:space="0" w:color="auto"/>
            </w:tcBorders>
            <w:hideMark/>
          </w:tcPr>
          <w:p w14:paraId="36716D47" w14:textId="77777777" w:rsidR="00235BE6" w:rsidRDefault="00235BE6" w:rsidP="008C4251">
            <w:pPr>
              <w:snapToGrid w:val="0"/>
              <w:rPr>
                <w:rFonts w:eastAsia="等线"/>
              </w:rPr>
            </w:pPr>
            <w:r>
              <w:rPr>
                <w:rFonts w:eastAsia="等线"/>
              </w:rPr>
              <w:t>28</w:t>
            </w:r>
          </w:p>
        </w:tc>
        <w:tc>
          <w:tcPr>
            <w:tcW w:w="1985" w:type="dxa"/>
            <w:tcBorders>
              <w:top w:val="single" w:sz="4" w:space="0" w:color="auto"/>
              <w:left w:val="single" w:sz="4" w:space="0" w:color="auto"/>
              <w:bottom w:val="single" w:sz="4" w:space="0" w:color="auto"/>
              <w:right w:val="single" w:sz="4" w:space="0" w:color="auto"/>
            </w:tcBorders>
            <w:hideMark/>
          </w:tcPr>
          <w:p w14:paraId="387A113D" w14:textId="77777777" w:rsidR="00235BE6" w:rsidRDefault="00235BE6" w:rsidP="008C4251">
            <w:pPr>
              <w:snapToGrid w:val="0"/>
              <w:rPr>
                <w:rFonts w:eastAsia="等线"/>
              </w:rPr>
            </w:pPr>
            <w:r>
              <w:rPr>
                <w:rFonts w:eastAsia="等线"/>
              </w:rPr>
              <w:t>13</w:t>
            </w:r>
          </w:p>
        </w:tc>
        <w:tc>
          <w:tcPr>
            <w:tcW w:w="2125" w:type="dxa"/>
            <w:tcBorders>
              <w:top w:val="single" w:sz="4" w:space="0" w:color="auto"/>
              <w:left w:val="single" w:sz="4" w:space="0" w:color="auto"/>
              <w:bottom w:val="single" w:sz="4" w:space="0" w:color="auto"/>
              <w:right w:val="single" w:sz="4" w:space="0" w:color="auto"/>
            </w:tcBorders>
            <w:hideMark/>
          </w:tcPr>
          <w:p w14:paraId="3DF41FD6" w14:textId="77777777" w:rsidR="00235BE6" w:rsidRDefault="00235BE6" w:rsidP="008C4251">
            <w:pPr>
              <w:snapToGrid w:val="0"/>
              <w:rPr>
                <w:rFonts w:eastAsia="等线"/>
              </w:rPr>
            </w:pPr>
            <w:r>
              <w:rPr>
                <w:rFonts w:eastAsia="等线"/>
              </w:rPr>
              <w:t>13</w:t>
            </w:r>
          </w:p>
        </w:tc>
      </w:tr>
      <w:tr w:rsidR="00235BE6" w14:paraId="4F87644E" w14:textId="77777777" w:rsidTr="00235BE6">
        <w:trPr>
          <w:jc w:val="center"/>
        </w:trPr>
        <w:tc>
          <w:tcPr>
            <w:tcW w:w="1985" w:type="dxa"/>
            <w:tcBorders>
              <w:top w:val="single" w:sz="4" w:space="0" w:color="auto"/>
              <w:left w:val="single" w:sz="4" w:space="0" w:color="auto"/>
              <w:bottom w:val="single" w:sz="4" w:space="0" w:color="auto"/>
              <w:right w:val="single" w:sz="4" w:space="0" w:color="auto"/>
            </w:tcBorders>
            <w:hideMark/>
          </w:tcPr>
          <w:p w14:paraId="244DAE2B" w14:textId="77777777" w:rsidR="00235BE6" w:rsidRDefault="00235BE6" w:rsidP="008C4251">
            <w:pPr>
              <w:snapToGrid w:val="0"/>
              <w:rPr>
                <w:rFonts w:eastAsia="等线"/>
              </w:rPr>
            </w:pPr>
            <w:r>
              <w:rPr>
                <w:rFonts w:eastAsia="等线"/>
                <w:b/>
                <w:bCs/>
              </w:rPr>
              <w:t>G_Rx (dBi)</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31F6463" w14:textId="77777777" w:rsidR="00235BE6" w:rsidRDefault="00235BE6" w:rsidP="008C4251">
            <w:pPr>
              <w:snapToGrid w:val="0"/>
              <w:rPr>
                <w:rFonts w:eastAsia="等线"/>
              </w:rPr>
            </w:pPr>
            <w:r>
              <w:t>58.5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5B0FB7" w14:textId="77777777" w:rsidR="00235BE6" w:rsidRDefault="00235BE6" w:rsidP="008C4251">
            <w:pPr>
              <w:snapToGrid w:val="0"/>
              <w:rPr>
                <w:rFonts w:eastAsia="等线"/>
              </w:rPr>
            </w:pPr>
            <w:r>
              <w:t>38.5</w:t>
            </w:r>
          </w:p>
        </w:tc>
        <w:tc>
          <w:tcPr>
            <w:tcW w:w="2125" w:type="dxa"/>
            <w:tcBorders>
              <w:top w:val="single" w:sz="4" w:space="0" w:color="auto"/>
              <w:left w:val="single" w:sz="4" w:space="0" w:color="auto"/>
              <w:bottom w:val="single" w:sz="4" w:space="0" w:color="auto"/>
              <w:right w:val="single" w:sz="4" w:space="0" w:color="auto"/>
            </w:tcBorders>
            <w:vAlign w:val="center"/>
            <w:hideMark/>
          </w:tcPr>
          <w:p w14:paraId="1E76D2F3" w14:textId="77777777" w:rsidR="00235BE6" w:rsidRDefault="00235BE6" w:rsidP="008C4251">
            <w:pPr>
              <w:snapToGrid w:val="0"/>
              <w:rPr>
                <w:rFonts w:eastAsia="等线"/>
              </w:rPr>
            </w:pPr>
            <w:r>
              <w:t>38.5</w:t>
            </w:r>
          </w:p>
        </w:tc>
      </w:tr>
      <w:tr w:rsidR="00235BE6" w14:paraId="71B6B8FB" w14:textId="77777777" w:rsidTr="00235BE6">
        <w:trPr>
          <w:jc w:val="center"/>
        </w:trPr>
        <w:tc>
          <w:tcPr>
            <w:tcW w:w="1985" w:type="dxa"/>
            <w:tcBorders>
              <w:top w:val="single" w:sz="4" w:space="0" w:color="auto"/>
              <w:left w:val="single" w:sz="4" w:space="0" w:color="auto"/>
              <w:bottom w:val="single" w:sz="4" w:space="0" w:color="auto"/>
              <w:right w:val="single" w:sz="4" w:space="0" w:color="auto"/>
            </w:tcBorders>
            <w:hideMark/>
          </w:tcPr>
          <w:p w14:paraId="181FEEBD" w14:textId="77777777" w:rsidR="00235BE6" w:rsidRDefault="00235BE6" w:rsidP="008C4251">
            <w:pPr>
              <w:snapToGrid w:val="0"/>
              <w:rPr>
                <w:rFonts w:eastAsia="等线"/>
              </w:rPr>
            </w:pPr>
            <w:r>
              <w:rPr>
                <w:rFonts w:eastAsia="等线"/>
                <w:b/>
                <w:bCs/>
              </w:rPr>
              <w:t>NF (dB)</w:t>
            </w:r>
          </w:p>
        </w:tc>
        <w:tc>
          <w:tcPr>
            <w:tcW w:w="1845" w:type="dxa"/>
            <w:tcBorders>
              <w:top w:val="single" w:sz="4" w:space="0" w:color="auto"/>
              <w:left w:val="single" w:sz="4" w:space="0" w:color="auto"/>
              <w:bottom w:val="single" w:sz="4" w:space="0" w:color="auto"/>
              <w:right w:val="single" w:sz="4" w:space="0" w:color="auto"/>
            </w:tcBorders>
            <w:hideMark/>
          </w:tcPr>
          <w:p w14:paraId="1C167971" w14:textId="77777777" w:rsidR="00235BE6" w:rsidRDefault="00235BE6" w:rsidP="008C4251">
            <w:pPr>
              <w:snapToGrid w:val="0"/>
              <w:rPr>
                <w:rFonts w:eastAsia="等线"/>
              </w:rPr>
            </w:pPr>
            <w:r>
              <w:rPr>
                <w:rFonts w:eastAsia="等线"/>
              </w:rPr>
              <w:t>5.9</w:t>
            </w:r>
          </w:p>
        </w:tc>
        <w:tc>
          <w:tcPr>
            <w:tcW w:w="1985" w:type="dxa"/>
            <w:tcBorders>
              <w:top w:val="single" w:sz="4" w:space="0" w:color="auto"/>
              <w:left w:val="single" w:sz="4" w:space="0" w:color="auto"/>
              <w:bottom w:val="single" w:sz="4" w:space="0" w:color="auto"/>
              <w:right w:val="single" w:sz="4" w:space="0" w:color="auto"/>
            </w:tcBorders>
            <w:hideMark/>
          </w:tcPr>
          <w:p w14:paraId="253DA10B" w14:textId="77777777" w:rsidR="00235BE6" w:rsidRDefault="00235BE6" w:rsidP="008C4251">
            <w:pPr>
              <w:snapToGrid w:val="0"/>
              <w:rPr>
                <w:rFonts w:eastAsia="等线"/>
              </w:rPr>
            </w:pPr>
            <w:r>
              <w:rPr>
                <w:rFonts w:eastAsia="等线"/>
              </w:rPr>
              <w:t>0.9</w:t>
            </w:r>
          </w:p>
        </w:tc>
        <w:tc>
          <w:tcPr>
            <w:tcW w:w="2125" w:type="dxa"/>
            <w:tcBorders>
              <w:top w:val="single" w:sz="4" w:space="0" w:color="auto"/>
              <w:left w:val="single" w:sz="4" w:space="0" w:color="auto"/>
              <w:bottom w:val="single" w:sz="4" w:space="0" w:color="auto"/>
              <w:right w:val="single" w:sz="4" w:space="0" w:color="auto"/>
            </w:tcBorders>
            <w:hideMark/>
          </w:tcPr>
          <w:p w14:paraId="4857F74A" w14:textId="77777777" w:rsidR="00235BE6" w:rsidRDefault="00235BE6" w:rsidP="008C4251">
            <w:pPr>
              <w:snapToGrid w:val="0"/>
              <w:rPr>
                <w:rFonts w:eastAsia="等线"/>
              </w:rPr>
            </w:pPr>
            <w:r>
              <w:rPr>
                <w:rFonts w:eastAsia="等线"/>
              </w:rPr>
              <w:t>0.9</w:t>
            </w:r>
          </w:p>
        </w:tc>
      </w:tr>
    </w:tbl>
    <w:p w14:paraId="31BB4831" w14:textId="77777777" w:rsidR="00235BE6" w:rsidRPr="00235BE6" w:rsidRDefault="00235BE6" w:rsidP="008C4251">
      <w:pPr>
        <w:ind w:left="420"/>
        <w:rPr>
          <w:rFonts w:eastAsia="等线"/>
        </w:rPr>
      </w:pPr>
    </w:p>
    <w:p w14:paraId="2A24C465" w14:textId="79BBB929" w:rsidR="00235BE6" w:rsidRPr="00235BE6" w:rsidRDefault="00235BE6" w:rsidP="008C4251">
      <w:pPr>
        <w:pStyle w:val="aff7"/>
        <w:numPr>
          <w:ilvl w:val="1"/>
          <w:numId w:val="27"/>
        </w:numPr>
        <w:ind w:firstLineChars="0"/>
        <w:rPr>
          <w:rFonts w:eastAsia="等线"/>
        </w:rPr>
      </w:pPr>
      <w:r w:rsidRPr="00235BE6">
        <w:rPr>
          <w:rFonts w:eastAsia="等线"/>
        </w:rPr>
        <w:t xml:space="preserve">For </w:t>
      </w:r>
      <w:r w:rsidRPr="00235BE6">
        <w:rPr>
          <w:rFonts w:eastAsia="等线"/>
          <w:b/>
          <w:bCs/>
          <w:u w:val="single"/>
        </w:rPr>
        <w:t>calibration</w:t>
      </w:r>
      <w:r w:rsidRPr="00235BE6">
        <w:rPr>
          <w:rFonts w:eastAsia="等线"/>
        </w:rPr>
        <w:t xml:space="preserve"> only, the NTN GEO and LEO SAN Noise Figure is set as 5.9dB. </w:t>
      </w:r>
    </w:p>
    <w:p w14:paraId="1C53F7B5" w14:textId="33AD9CEE" w:rsidR="00A6055C" w:rsidRPr="00235BE6" w:rsidRDefault="00A6055C" w:rsidP="008C4251">
      <w:pPr>
        <w:pStyle w:val="aff7"/>
        <w:numPr>
          <w:ilvl w:val="0"/>
          <w:numId w:val="27"/>
        </w:numPr>
        <w:ind w:firstLineChars="0"/>
        <w:rPr>
          <w:lang w:val="sv-SE"/>
        </w:rPr>
      </w:pPr>
    </w:p>
    <w:p w14:paraId="4DAC7164" w14:textId="77777777" w:rsidR="00235BE6" w:rsidRPr="00B77776" w:rsidRDefault="00235BE6" w:rsidP="008C4251">
      <w:pPr>
        <w:pStyle w:val="aff7"/>
        <w:numPr>
          <w:ilvl w:val="0"/>
          <w:numId w:val="27"/>
        </w:numPr>
        <w:ind w:firstLineChars="0"/>
        <w:textAlignment w:val="auto"/>
        <w:rPr>
          <w:lang w:val="sv-SE" w:eastAsia="zh-CN"/>
        </w:rPr>
      </w:pPr>
      <w:r w:rsidRPr="00B77776">
        <w:rPr>
          <w:lang w:val="sv-SE" w:eastAsia="zh-CN"/>
        </w:rPr>
        <w:t>NTN DL parameters in the table below is used with the circular aperture type antenna pattern defined in Section 6.4.1 of TR 38.811 for co-ex study as the starting point. Simulation with phased array antenna type is not excluded.</w:t>
      </w:r>
    </w:p>
    <w:p w14:paraId="6B86DE85" w14:textId="77777777" w:rsidR="00235BE6" w:rsidRDefault="00235BE6" w:rsidP="008C4251">
      <w:pPr>
        <w:pStyle w:val="TH"/>
        <w:rPr>
          <w:rFonts w:ascii="Times New Roman" w:hAnsi="Times New Roman"/>
          <w:lang w:val="x-none"/>
        </w:rPr>
      </w:pPr>
      <w:r w:rsidRPr="00235BE6">
        <w:rPr>
          <w:rFonts w:ascii="Times New Roman" w:eastAsia="Times New Roman" w:hAnsi="Times New Roman"/>
          <w:bCs/>
          <w:lang w:val="en-US" w:eastAsia="fr-FR"/>
        </w:rPr>
        <w:t>Ka-Band DownLink</w:t>
      </w:r>
      <w:r w:rsidRPr="00235BE6">
        <w:rPr>
          <w:rFonts w:ascii="Times New Roman" w:hAnsi="Times New Roman"/>
          <w:lang w:val="en-US"/>
        </w:rPr>
        <w:t xml:space="preserve"> (i.e. ~20 GHz for DL) for different satellite orbits</w:t>
      </w: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235BE6" w14:paraId="418B635B" w14:textId="77777777" w:rsidTr="00235BE6">
        <w:trPr>
          <w:trHeight w:val="250"/>
          <w:jc w:val="center"/>
        </w:trPr>
        <w:tc>
          <w:tcPr>
            <w:tcW w:w="3800" w:type="dxa"/>
            <w:tcBorders>
              <w:top w:val="single" w:sz="4" w:space="0" w:color="auto"/>
              <w:left w:val="single" w:sz="4" w:space="0" w:color="auto"/>
              <w:bottom w:val="single" w:sz="4" w:space="0" w:color="auto"/>
              <w:right w:val="single" w:sz="4" w:space="0" w:color="auto"/>
            </w:tcBorders>
            <w:vAlign w:val="center"/>
            <w:hideMark/>
          </w:tcPr>
          <w:p w14:paraId="30138250" w14:textId="77777777" w:rsidR="00235BE6" w:rsidRDefault="00235BE6" w:rsidP="008C4251">
            <w:pPr>
              <w:rPr>
                <w:b/>
              </w:rPr>
            </w:pPr>
            <w:r>
              <w:rPr>
                <w:b/>
              </w:rPr>
              <w:t>SAN parameters</w:t>
            </w:r>
          </w:p>
        </w:tc>
        <w:tc>
          <w:tcPr>
            <w:tcW w:w="1260" w:type="dxa"/>
            <w:tcBorders>
              <w:top w:val="single" w:sz="4" w:space="0" w:color="auto"/>
              <w:left w:val="nil"/>
              <w:bottom w:val="single" w:sz="4" w:space="0" w:color="auto"/>
              <w:right w:val="single" w:sz="4" w:space="0" w:color="auto"/>
            </w:tcBorders>
            <w:vAlign w:val="center"/>
            <w:hideMark/>
          </w:tcPr>
          <w:p w14:paraId="777B0369" w14:textId="77777777" w:rsidR="00235BE6" w:rsidRDefault="00235BE6" w:rsidP="008C4251">
            <w:pPr>
              <w:jc w:val="center"/>
              <w:rPr>
                <w:rFonts w:eastAsia="Times New Roman"/>
                <w:b/>
                <w:lang w:eastAsia="fr-FR"/>
              </w:rPr>
            </w:pPr>
            <w:r>
              <w:rPr>
                <w:rFonts w:eastAsia="Times New Roman"/>
                <w:b/>
                <w:lang w:eastAsia="fr-FR"/>
              </w:rPr>
              <w:t>GEO</w:t>
            </w:r>
          </w:p>
        </w:tc>
        <w:tc>
          <w:tcPr>
            <w:tcW w:w="1320" w:type="dxa"/>
            <w:tcBorders>
              <w:top w:val="single" w:sz="4" w:space="0" w:color="auto"/>
              <w:left w:val="nil"/>
              <w:bottom w:val="single" w:sz="4" w:space="0" w:color="auto"/>
              <w:right w:val="single" w:sz="4" w:space="0" w:color="auto"/>
            </w:tcBorders>
            <w:vAlign w:val="center"/>
            <w:hideMark/>
          </w:tcPr>
          <w:p w14:paraId="453ED6DE" w14:textId="77777777" w:rsidR="00235BE6" w:rsidRDefault="00235BE6" w:rsidP="008C4251">
            <w:pPr>
              <w:jc w:val="center"/>
              <w:rPr>
                <w:rFonts w:eastAsia="Times New Roman"/>
                <w:lang w:eastAsia="fr-FR"/>
              </w:rPr>
            </w:pPr>
            <w:r>
              <w:rPr>
                <w:rFonts w:eastAsia="Times New Roman"/>
                <w:b/>
                <w:lang w:eastAsia="fr-FR"/>
              </w:rPr>
              <w:t>LEO-1200 km</w:t>
            </w:r>
          </w:p>
        </w:tc>
        <w:tc>
          <w:tcPr>
            <w:tcW w:w="1260" w:type="dxa"/>
            <w:tcBorders>
              <w:top w:val="single" w:sz="4" w:space="0" w:color="auto"/>
              <w:left w:val="nil"/>
              <w:bottom w:val="single" w:sz="4" w:space="0" w:color="auto"/>
              <w:right w:val="single" w:sz="4" w:space="0" w:color="auto"/>
            </w:tcBorders>
            <w:vAlign w:val="center"/>
            <w:hideMark/>
          </w:tcPr>
          <w:p w14:paraId="16C5E914" w14:textId="77777777" w:rsidR="00235BE6" w:rsidRDefault="00235BE6" w:rsidP="008C4251">
            <w:pPr>
              <w:jc w:val="center"/>
              <w:rPr>
                <w:rFonts w:eastAsia="Times New Roman"/>
                <w:lang w:eastAsia="fr-FR"/>
              </w:rPr>
            </w:pPr>
            <w:r>
              <w:rPr>
                <w:rFonts w:eastAsia="Times New Roman"/>
                <w:b/>
                <w:lang w:eastAsia="fr-FR"/>
              </w:rPr>
              <w:t>LEO-600 km</w:t>
            </w:r>
          </w:p>
        </w:tc>
      </w:tr>
      <w:tr w:rsidR="00235BE6" w14:paraId="16DA3A67" w14:textId="77777777" w:rsidTr="00235BE6">
        <w:trPr>
          <w:trHeight w:val="250"/>
          <w:jc w:val="center"/>
        </w:trPr>
        <w:tc>
          <w:tcPr>
            <w:tcW w:w="3800" w:type="dxa"/>
            <w:tcBorders>
              <w:top w:val="single" w:sz="4" w:space="0" w:color="auto"/>
              <w:left w:val="single" w:sz="4" w:space="0" w:color="auto"/>
              <w:bottom w:val="single" w:sz="4" w:space="0" w:color="auto"/>
              <w:right w:val="single" w:sz="4" w:space="0" w:color="auto"/>
            </w:tcBorders>
            <w:vAlign w:val="center"/>
            <w:hideMark/>
          </w:tcPr>
          <w:p w14:paraId="1B6F71A7" w14:textId="77777777" w:rsidR="00235BE6" w:rsidRDefault="00235BE6" w:rsidP="008C4251">
            <w:pPr>
              <w:rPr>
                <w:rFonts w:eastAsia="Times New Roman"/>
                <w:lang w:eastAsia="fr-FR"/>
              </w:rPr>
            </w:pPr>
            <w:r>
              <w:rPr>
                <w:rFonts w:eastAsia="Times New Roman"/>
                <w:lang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vAlign w:val="center"/>
            <w:hideMark/>
          </w:tcPr>
          <w:p w14:paraId="1D67D41C" w14:textId="77777777" w:rsidR="00235BE6" w:rsidRDefault="00235BE6" w:rsidP="008C4251">
            <w:pPr>
              <w:jc w:val="center"/>
              <w:rPr>
                <w:rFonts w:eastAsia="Times New Roman"/>
                <w:lang w:eastAsia="fr-FR"/>
              </w:rPr>
            </w:pPr>
            <w:r>
              <w:rPr>
                <w:rFonts w:eastAsia="Times New Roman"/>
                <w:lang w:eastAsia="fr-FR"/>
              </w:rPr>
              <w:t>5,0</w:t>
            </w:r>
          </w:p>
        </w:tc>
        <w:tc>
          <w:tcPr>
            <w:tcW w:w="1320" w:type="dxa"/>
            <w:tcBorders>
              <w:top w:val="single" w:sz="4" w:space="0" w:color="auto"/>
              <w:left w:val="nil"/>
              <w:bottom w:val="single" w:sz="4" w:space="0" w:color="auto"/>
              <w:right w:val="single" w:sz="4" w:space="0" w:color="auto"/>
            </w:tcBorders>
            <w:vAlign w:val="center"/>
            <w:hideMark/>
          </w:tcPr>
          <w:p w14:paraId="3340F1BE" w14:textId="77777777" w:rsidR="00235BE6" w:rsidRDefault="00235BE6" w:rsidP="008C4251">
            <w:pPr>
              <w:jc w:val="center"/>
              <w:rPr>
                <w:rFonts w:eastAsia="Times New Roman"/>
                <w:lang w:eastAsia="fr-FR"/>
              </w:rPr>
            </w:pPr>
            <w:r>
              <w:rPr>
                <w:rFonts w:eastAsia="Times New Roman"/>
                <w:lang w:eastAsia="fr-FR"/>
              </w:rPr>
              <w:t>0,5</w:t>
            </w:r>
          </w:p>
        </w:tc>
        <w:tc>
          <w:tcPr>
            <w:tcW w:w="1260" w:type="dxa"/>
            <w:tcBorders>
              <w:top w:val="single" w:sz="4" w:space="0" w:color="auto"/>
              <w:left w:val="nil"/>
              <w:bottom w:val="single" w:sz="4" w:space="0" w:color="auto"/>
              <w:right w:val="single" w:sz="4" w:space="0" w:color="auto"/>
            </w:tcBorders>
            <w:vAlign w:val="center"/>
            <w:hideMark/>
          </w:tcPr>
          <w:p w14:paraId="5D86C902" w14:textId="77777777" w:rsidR="00235BE6" w:rsidRDefault="00235BE6" w:rsidP="008C4251">
            <w:pPr>
              <w:jc w:val="center"/>
              <w:rPr>
                <w:rFonts w:eastAsia="Times New Roman"/>
                <w:lang w:eastAsia="fr-FR"/>
              </w:rPr>
            </w:pPr>
            <w:r>
              <w:rPr>
                <w:rFonts w:eastAsia="Times New Roman"/>
                <w:lang w:eastAsia="fr-FR"/>
              </w:rPr>
              <w:t>0,5</w:t>
            </w:r>
          </w:p>
        </w:tc>
      </w:tr>
      <w:tr w:rsidR="00235BE6" w14:paraId="2A004589" w14:textId="77777777" w:rsidTr="00235BE6">
        <w:trPr>
          <w:trHeight w:val="250"/>
          <w:jc w:val="center"/>
        </w:trPr>
        <w:tc>
          <w:tcPr>
            <w:tcW w:w="3800" w:type="dxa"/>
            <w:tcBorders>
              <w:top w:val="nil"/>
              <w:left w:val="single" w:sz="4" w:space="0" w:color="auto"/>
              <w:bottom w:val="single" w:sz="4" w:space="0" w:color="auto"/>
              <w:right w:val="single" w:sz="4" w:space="0" w:color="auto"/>
            </w:tcBorders>
            <w:vAlign w:val="center"/>
            <w:hideMark/>
          </w:tcPr>
          <w:p w14:paraId="4CFF51BE" w14:textId="77777777" w:rsidR="00235BE6" w:rsidRDefault="00235BE6" w:rsidP="008C4251">
            <w:pPr>
              <w:rPr>
                <w:rFonts w:eastAsia="Times New Roman"/>
                <w:lang w:eastAsia="fr-FR"/>
              </w:rPr>
            </w:pPr>
            <w:r>
              <w:rPr>
                <w:rFonts w:eastAsia="Times New Roman"/>
                <w:lang w:eastAsia="fr-FR"/>
              </w:rPr>
              <w:t>Satellite EIRP density (dBW/MHz)</w:t>
            </w:r>
          </w:p>
        </w:tc>
        <w:tc>
          <w:tcPr>
            <w:tcW w:w="1260" w:type="dxa"/>
            <w:tcBorders>
              <w:top w:val="nil"/>
              <w:left w:val="nil"/>
              <w:bottom w:val="single" w:sz="4" w:space="0" w:color="auto"/>
              <w:right w:val="single" w:sz="4" w:space="0" w:color="auto"/>
            </w:tcBorders>
            <w:vAlign w:val="center"/>
            <w:hideMark/>
          </w:tcPr>
          <w:p w14:paraId="79EFB512" w14:textId="77777777" w:rsidR="00235BE6" w:rsidRDefault="00235BE6" w:rsidP="008C4251">
            <w:pPr>
              <w:jc w:val="center"/>
              <w:rPr>
                <w:rFonts w:eastAsia="Times New Roman"/>
                <w:lang w:eastAsia="fr-FR"/>
              </w:rPr>
            </w:pPr>
            <w:r>
              <w:rPr>
                <w:rFonts w:eastAsia="Times New Roman"/>
                <w:lang w:eastAsia="fr-FR"/>
              </w:rPr>
              <w:t>40</w:t>
            </w:r>
          </w:p>
        </w:tc>
        <w:tc>
          <w:tcPr>
            <w:tcW w:w="1320" w:type="dxa"/>
            <w:tcBorders>
              <w:top w:val="nil"/>
              <w:left w:val="nil"/>
              <w:bottom w:val="single" w:sz="4" w:space="0" w:color="auto"/>
              <w:right w:val="single" w:sz="4" w:space="0" w:color="auto"/>
            </w:tcBorders>
            <w:vAlign w:val="center"/>
            <w:hideMark/>
          </w:tcPr>
          <w:p w14:paraId="7C026594" w14:textId="77777777" w:rsidR="00235BE6" w:rsidRDefault="00235BE6" w:rsidP="008C4251">
            <w:pPr>
              <w:jc w:val="center"/>
              <w:rPr>
                <w:rFonts w:eastAsia="Times New Roman"/>
                <w:lang w:eastAsia="fr-FR"/>
              </w:rPr>
            </w:pPr>
            <w:r>
              <w:rPr>
                <w:rFonts w:eastAsia="Times New Roman"/>
                <w:lang w:eastAsia="fr-FR"/>
              </w:rPr>
              <w:t>10</w:t>
            </w:r>
          </w:p>
        </w:tc>
        <w:tc>
          <w:tcPr>
            <w:tcW w:w="1260" w:type="dxa"/>
            <w:tcBorders>
              <w:top w:val="nil"/>
              <w:left w:val="nil"/>
              <w:bottom w:val="single" w:sz="4" w:space="0" w:color="auto"/>
              <w:right w:val="single" w:sz="4" w:space="0" w:color="auto"/>
            </w:tcBorders>
            <w:vAlign w:val="center"/>
            <w:hideMark/>
          </w:tcPr>
          <w:p w14:paraId="02FFCA4B" w14:textId="77777777" w:rsidR="00235BE6" w:rsidRDefault="00235BE6" w:rsidP="008C4251">
            <w:pPr>
              <w:jc w:val="center"/>
              <w:rPr>
                <w:rFonts w:eastAsia="Times New Roman"/>
                <w:lang w:eastAsia="fr-FR"/>
              </w:rPr>
            </w:pPr>
            <w:r>
              <w:rPr>
                <w:rFonts w:eastAsia="Times New Roman"/>
                <w:lang w:eastAsia="fr-FR"/>
              </w:rPr>
              <w:t>4</w:t>
            </w:r>
          </w:p>
        </w:tc>
      </w:tr>
      <w:tr w:rsidR="00235BE6" w14:paraId="5D5C94FE" w14:textId="77777777" w:rsidTr="00235BE6">
        <w:trPr>
          <w:trHeight w:val="250"/>
          <w:jc w:val="center"/>
        </w:trPr>
        <w:tc>
          <w:tcPr>
            <w:tcW w:w="3800" w:type="dxa"/>
            <w:tcBorders>
              <w:top w:val="nil"/>
              <w:left w:val="single" w:sz="4" w:space="0" w:color="auto"/>
              <w:bottom w:val="single" w:sz="4" w:space="0" w:color="auto"/>
              <w:right w:val="single" w:sz="4" w:space="0" w:color="auto"/>
            </w:tcBorders>
            <w:vAlign w:val="center"/>
            <w:hideMark/>
          </w:tcPr>
          <w:p w14:paraId="67786BA4" w14:textId="77777777" w:rsidR="00235BE6" w:rsidRDefault="00235BE6" w:rsidP="008C4251">
            <w:pPr>
              <w:rPr>
                <w:rFonts w:eastAsia="Times New Roman"/>
                <w:lang w:val="fr-FR" w:eastAsia="fr-FR"/>
              </w:rPr>
            </w:pPr>
            <w:r>
              <w:rPr>
                <w:rFonts w:eastAsia="Times New Roman"/>
                <w:lang w:val="fr-FR" w:eastAsia="fr-FR"/>
              </w:rPr>
              <w:t>Satellite Tx max Gain (dBi)</w:t>
            </w:r>
          </w:p>
        </w:tc>
        <w:tc>
          <w:tcPr>
            <w:tcW w:w="1260" w:type="dxa"/>
            <w:tcBorders>
              <w:top w:val="nil"/>
              <w:left w:val="nil"/>
              <w:bottom w:val="single" w:sz="4" w:space="0" w:color="auto"/>
              <w:right w:val="single" w:sz="4" w:space="0" w:color="auto"/>
            </w:tcBorders>
            <w:vAlign w:val="center"/>
            <w:hideMark/>
          </w:tcPr>
          <w:p w14:paraId="11C65F61" w14:textId="77777777" w:rsidR="00235BE6" w:rsidRDefault="00235BE6" w:rsidP="008C4251">
            <w:pPr>
              <w:jc w:val="center"/>
              <w:rPr>
                <w:rFonts w:eastAsia="Times New Roman"/>
                <w:lang w:val="en-US" w:eastAsia="fr-FR"/>
              </w:rPr>
            </w:pPr>
            <w:r>
              <w:rPr>
                <w:rFonts w:eastAsia="Times New Roman"/>
                <w:lang w:eastAsia="fr-FR"/>
              </w:rPr>
              <w:t>58,5</w:t>
            </w:r>
          </w:p>
        </w:tc>
        <w:tc>
          <w:tcPr>
            <w:tcW w:w="1320" w:type="dxa"/>
            <w:tcBorders>
              <w:top w:val="nil"/>
              <w:left w:val="nil"/>
              <w:bottom w:val="single" w:sz="4" w:space="0" w:color="auto"/>
              <w:right w:val="single" w:sz="4" w:space="0" w:color="auto"/>
            </w:tcBorders>
            <w:vAlign w:val="center"/>
            <w:hideMark/>
          </w:tcPr>
          <w:p w14:paraId="0245B5D4" w14:textId="77777777" w:rsidR="00235BE6" w:rsidRDefault="00235BE6" w:rsidP="008C4251">
            <w:pPr>
              <w:jc w:val="center"/>
              <w:rPr>
                <w:rFonts w:eastAsia="Times New Roman"/>
                <w:lang w:eastAsia="fr-FR"/>
              </w:rPr>
            </w:pPr>
            <w:r>
              <w:rPr>
                <w:rFonts w:eastAsia="Times New Roman"/>
                <w:lang w:eastAsia="fr-FR"/>
              </w:rPr>
              <w:t>38,5</w:t>
            </w:r>
          </w:p>
        </w:tc>
        <w:tc>
          <w:tcPr>
            <w:tcW w:w="1260" w:type="dxa"/>
            <w:tcBorders>
              <w:top w:val="nil"/>
              <w:left w:val="nil"/>
              <w:bottom w:val="single" w:sz="4" w:space="0" w:color="auto"/>
              <w:right w:val="single" w:sz="4" w:space="0" w:color="auto"/>
            </w:tcBorders>
            <w:vAlign w:val="center"/>
            <w:hideMark/>
          </w:tcPr>
          <w:p w14:paraId="475D3239" w14:textId="77777777" w:rsidR="00235BE6" w:rsidRDefault="00235BE6" w:rsidP="008C4251">
            <w:pPr>
              <w:jc w:val="center"/>
              <w:rPr>
                <w:rFonts w:eastAsia="Times New Roman"/>
                <w:lang w:eastAsia="fr-FR"/>
              </w:rPr>
            </w:pPr>
            <w:r>
              <w:rPr>
                <w:rFonts w:eastAsia="Times New Roman"/>
                <w:lang w:eastAsia="fr-FR"/>
              </w:rPr>
              <w:t>38,5</w:t>
            </w:r>
          </w:p>
        </w:tc>
      </w:tr>
    </w:tbl>
    <w:p w14:paraId="11BF0171" w14:textId="77777777" w:rsidR="00235BE6" w:rsidRPr="00235BE6" w:rsidRDefault="00235BE6" w:rsidP="008C4251">
      <w:pPr>
        <w:pStyle w:val="aff7"/>
        <w:numPr>
          <w:ilvl w:val="0"/>
          <w:numId w:val="27"/>
        </w:numPr>
        <w:ind w:firstLineChars="0"/>
        <w:rPr>
          <w:lang w:val="sv-SE"/>
        </w:rPr>
      </w:pPr>
      <w:r w:rsidRPr="00235BE6">
        <w:rPr>
          <w:lang w:val="sv-SE"/>
        </w:rPr>
        <w:t xml:space="preserve">Both parabolic antenna and phased array antenna for NTN SAN and UE are considered as the starting point of co-existence simulation.  </w:t>
      </w:r>
    </w:p>
    <w:p w14:paraId="67A70645" w14:textId="77777777" w:rsidR="00235BE6" w:rsidRPr="00235BE6" w:rsidRDefault="00235BE6" w:rsidP="008C4251">
      <w:pPr>
        <w:pStyle w:val="aff7"/>
        <w:numPr>
          <w:ilvl w:val="1"/>
          <w:numId w:val="27"/>
        </w:numPr>
        <w:ind w:firstLineChars="0"/>
        <w:rPr>
          <w:lang w:val="sv-SE"/>
        </w:rPr>
      </w:pPr>
      <w:r w:rsidRPr="00235BE6">
        <w:rPr>
          <w:lang w:val="sv-SE"/>
        </w:rPr>
        <w:t xml:space="preserve">Parameters of above mentioned two types of antennas will be defined seperately. </w:t>
      </w:r>
    </w:p>
    <w:p w14:paraId="0DA86414" w14:textId="77777777" w:rsidR="00235BE6" w:rsidRPr="00235BE6" w:rsidRDefault="00235BE6" w:rsidP="008C4251">
      <w:pPr>
        <w:pStyle w:val="aff7"/>
        <w:numPr>
          <w:ilvl w:val="1"/>
          <w:numId w:val="27"/>
        </w:numPr>
        <w:ind w:firstLineChars="0"/>
        <w:rPr>
          <w:lang w:val="sv-SE"/>
        </w:rPr>
      </w:pPr>
      <w:r w:rsidRPr="00235BE6">
        <w:rPr>
          <w:lang w:val="sv-SE"/>
        </w:rPr>
        <w:t xml:space="preserve">To reduce the workload of </w:t>
      </w:r>
      <w:r w:rsidRPr="00235BE6">
        <w:rPr>
          <w:b/>
          <w:bCs/>
          <w:u w:val="single"/>
          <w:lang w:val="sv-SE"/>
        </w:rPr>
        <w:t>calibration</w:t>
      </w:r>
      <w:r w:rsidRPr="00235BE6">
        <w:rPr>
          <w:lang w:val="sv-SE"/>
        </w:rPr>
        <w:t>, consider parabolic antenna for GEO and phased array antenna for LEO.</w:t>
      </w:r>
    </w:p>
    <w:p w14:paraId="32BCFCA7" w14:textId="1375898A" w:rsidR="00235BE6" w:rsidRPr="00B77776" w:rsidRDefault="00235BE6" w:rsidP="008C4251">
      <w:pPr>
        <w:pStyle w:val="aff7"/>
        <w:numPr>
          <w:ilvl w:val="0"/>
          <w:numId w:val="27"/>
        </w:numPr>
        <w:ind w:firstLineChars="0"/>
        <w:rPr>
          <w:lang w:val="sv-SE"/>
        </w:rPr>
      </w:pPr>
      <w:r>
        <w:rPr>
          <w:lang w:val="sv-SE"/>
        </w:rPr>
        <w:t xml:space="preserve">Open issues need to be decided by RAN4, include </w:t>
      </w:r>
      <w:r>
        <w:rPr>
          <w:b/>
          <w:u w:val="single"/>
          <w:lang w:eastAsia="ko-KR"/>
        </w:rPr>
        <w:t>Issue 3-8, Issue 3-11</w:t>
      </w:r>
    </w:p>
    <w:p w14:paraId="1F2A3CDE" w14:textId="77777777" w:rsidR="00B77776" w:rsidRPr="00535C4B" w:rsidRDefault="00B77776" w:rsidP="008C4251">
      <w:pPr>
        <w:pStyle w:val="aff7"/>
        <w:ind w:left="420" w:firstLineChars="0" w:firstLine="0"/>
        <w:rPr>
          <w:lang w:val="sv-SE"/>
        </w:rPr>
      </w:pPr>
    </w:p>
    <w:p w14:paraId="06CBBEE0" w14:textId="62FB2945" w:rsidR="00235BE6" w:rsidRDefault="00235BE6" w:rsidP="008C4251">
      <w:pPr>
        <w:pStyle w:val="3"/>
        <w:numPr>
          <w:ilvl w:val="2"/>
          <w:numId w:val="4"/>
        </w:numPr>
      </w:pPr>
      <w:bookmarkStart w:id="0" w:name="_Hlk131532317"/>
      <w:r>
        <w:t xml:space="preserve">NTN UE </w:t>
      </w:r>
      <w:r w:rsidRPr="00074C4E">
        <w:t>System parameters</w:t>
      </w:r>
      <w:bookmarkEnd w:id="0"/>
    </w:p>
    <w:p w14:paraId="776AB0A2" w14:textId="3D092520" w:rsidR="00235BE6" w:rsidRDefault="00B77776" w:rsidP="008C4251">
      <w:pPr>
        <w:pStyle w:val="aff7"/>
        <w:numPr>
          <w:ilvl w:val="0"/>
          <w:numId w:val="30"/>
        </w:numPr>
        <w:ind w:firstLineChars="0"/>
        <w:rPr>
          <w:lang w:val="sv-SE"/>
        </w:rPr>
      </w:pPr>
      <w:r w:rsidRPr="00B77776">
        <w:rPr>
          <w:lang w:val="sv-SE"/>
        </w:rPr>
        <w:t xml:space="preserve">For </w:t>
      </w:r>
      <w:r w:rsidRPr="00B77776">
        <w:rPr>
          <w:b/>
          <w:bCs/>
          <w:u w:val="single"/>
          <w:lang w:val="sv-SE"/>
        </w:rPr>
        <w:t>calibration</w:t>
      </w:r>
      <w:r w:rsidRPr="00B77776">
        <w:rPr>
          <w:lang w:val="sv-SE"/>
        </w:rPr>
        <w:t>, the number of active NTN UE (UL) is 10 UEs with divided RBs per UE by channel bandwidth.</w:t>
      </w:r>
    </w:p>
    <w:p w14:paraId="22E21857" w14:textId="545FD2C3" w:rsidR="00B77776" w:rsidRDefault="00B77776" w:rsidP="008C4251">
      <w:pPr>
        <w:pStyle w:val="aff7"/>
        <w:numPr>
          <w:ilvl w:val="0"/>
          <w:numId w:val="30"/>
        </w:numPr>
        <w:ind w:firstLineChars="0"/>
        <w:rPr>
          <w:lang w:val="sv-SE"/>
        </w:rPr>
      </w:pPr>
      <w:r w:rsidRPr="00B77776">
        <w:rPr>
          <w:lang w:val="sv-SE"/>
        </w:rPr>
        <w:t xml:space="preserve">For </w:t>
      </w:r>
      <w:r w:rsidRPr="00B77776">
        <w:rPr>
          <w:b/>
          <w:bCs/>
          <w:u w:val="single"/>
          <w:lang w:val="sv-SE"/>
        </w:rPr>
        <w:t>calibration</w:t>
      </w:r>
      <w:r w:rsidRPr="00B77776">
        <w:rPr>
          <w:lang w:val="sv-SE"/>
        </w:rPr>
        <w:t>, NTN UE antenna elevation angle is 90 degree.</w:t>
      </w:r>
    </w:p>
    <w:p w14:paraId="5E2A2CB2" w14:textId="6D39EDD1" w:rsidR="00B77776" w:rsidRPr="00B77776" w:rsidRDefault="00B77776" w:rsidP="008C4251">
      <w:pPr>
        <w:pStyle w:val="aff7"/>
        <w:numPr>
          <w:ilvl w:val="0"/>
          <w:numId w:val="30"/>
        </w:numPr>
        <w:ind w:firstLineChars="0"/>
        <w:rPr>
          <w:lang w:val="sv-SE"/>
        </w:rPr>
      </w:pPr>
      <w:r>
        <w:rPr>
          <w:rFonts w:eastAsia="宋体" w:hint="eastAsia"/>
          <w:szCs w:val="24"/>
        </w:rPr>
        <w:t>Following assumptions of NTN UE height are used as the starting points</w:t>
      </w:r>
    </w:p>
    <w:tbl>
      <w:tblPr>
        <w:tblStyle w:val="afd"/>
        <w:tblW w:w="0" w:type="auto"/>
        <w:jc w:val="center"/>
        <w:tblLook w:val="04A0" w:firstRow="1" w:lastRow="0" w:firstColumn="1" w:lastColumn="0" w:noHBand="0" w:noVBand="1"/>
      </w:tblPr>
      <w:tblGrid>
        <w:gridCol w:w="1980"/>
        <w:gridCol w:w="2126"/>
        <w:gridCol w:w="1419"/>
        <w:gridCol w:w="1419"/>
        <w:gridCol w:w="1420"/>
      </w:tblGrid>
      <w:tr w:rsidR="00B77776" w14:paraId="6E1C5549" w14:textId="77777777" w:rsidTr="00B77776">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D64B4A5" w14:textId="77777777" w:rsidR="00B77776" w:rsidRDefault="00B77776" w:rsidP="008C4251">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72E905" w14:textId="77777777" w:rsidR="00B77776" w:rsidRDefault="00B77776" w:rsidP="008C4251">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623ECE" w14:textId="77777777" w:rsidR="00B77776" w:rsidRDefault="00B77776" w:rsidP="008C4251">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E104472" w14:textId="77777777" w:rsidR="00B77776" w:rsidRDefault="00B77776" w:rsidP="008C4251">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11E9A8F" w14:textId="77777777" w:rsidR="00B77776" w:rsidRDefault="00B77776" w:rsidP="008C4251">
            <w:pPr>
              <w:pStyle w:val="TAH"/>
              <w:rPr>
                <w:rFonts w:ascii="Times New Roman" w:hAnsi="Times New Roman"/>
                <w:lang w:eastAsia="zh-CN"/>
              </w:rPr>
            </w:pPr>
            <w:r>
              <w:rPr>
                <w:rFonts w:ascii="Times New Roman" w:hAnsi="Times New Roman"/>
                <w:lang w:eastAsia="zh-CN"/>
              </w:rPr>
              <w:t>L-ESIM</w:t>
            </w:r>
          </w:p>
        </w:tc>
      </w:tr>
      <w:tr w:rsidR="00B77776" w14:paraId="52DB1D07" w14:textId="77777777" w:rsidTr="00B77776">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000BC97" w14:textId="77777777" w:rsidR="00B77776" w:rsidRDefault="00B77776" w:rsidP="008C4251">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4FDC6C" w14:textId="77777777" w:rsidR="00B77776" w:rsidRDefault="00B77776" w:rsidP="008C4251">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C806D4" w14:textId="77777777" w:rsidR="00B77776" w:rsidRDefault="00B77776" w:rsidP="008C4251">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BAECEC" w14:textId="77777777" w:rsidR="00B77776" w:rsidRDefault="00B77776" w:rsidP="008C4251">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72007E0" w14:textId="77777777" w:rsidR="00B77776" w:rsidRDefault="00B77776" w:rsidP="008C4251">
            <w:pPr>
              <w:pStyle w:val="TAC"/>
              <w:rPr>
                <w:rFonts w:ascii="Times New Roman" w:hAnsi="Times New Roman"/>
                <w:lang w:eastAsia="zh-CN"/>
              </w:rPr>
            </w:pPr>
            <w:r>
              <w:rPr>
                <w:rFonts w:ascii="Times New Roman" w:hAnsi="Times New Roman"/>
                <w:lang w:eastAsia="zh-CN"/>
              </w:rPr>
              <w:t>1.5m</w:t>
            </w:r>
          </w:p>
        </w:tc>
      </w:tr>
    </w:tbl>
    <w:p w14:paraId="179975A0" w14:textId="5685BAE6" w:rsidR="00B77776" w:rsidRPr="00B77776" w:rsidRDefault="00B77776" w:rsidP="008C4251">
      <w:pPr>
        <w:pStyle w:val="aff7"/>
        <w:numPr>
          <w:ilvl w:val="0"/>
          <w:numId w:val="30"/>
        </w:numPr>
        <w:ind w:firstLineChars="0"/>
        <w:rPr>
          <w:lang w:val="sv-SE"/>
        </w:rPr>
      </w:pPr>
      <w:r>
        <w:rPr>
          <w:lang w:val="sv-SE"/>
        </w:rPr>
        <w:t xml:space="preserve">Open issues need to be decided by RAN4, include </w:t>
      </w:r>
      <w:r>
        <w:rPr>
          <w:b/>
          <w:u w:val="single"/>
          <w:lang w:eastAsia="ko-KR"/>
        </w:rPr>
        <w:t>Issue 3-5,</w:t>
      </w:r>
      <w:r w:rsidRPr="00B77776">
        <w:rPr>
          <w:b/>
          <w:u w:val="single"/>
          <w:lang w:eastAsia="ko-KR"/>
        </w:rPr>
        <w:t xml:space="preserve"> </w:t>
      </w:r>
      <w:r>
        <w:rPr>
          <w:b/>
          <w:u w:val="single"/>
          <w:lang w:eastAsia="ko-KR"/>
        </w:rPr>
        <w:t>Issue 3-6, Issue 3-7, Issue 3-12, Issue 3-13</w:t>
      </w:r>
    </w:p>
    <w:p w14:paraId="635FDE99" w14:textId="77777777" w:rsidR="00B77776" w:rsidRPr="00B77776" w:rsidRDefault="00B77776" w:rsidP="008C4251">
      <w:pPr>
        <w:pStyle w:val="aff7"/>
        <w:ind w:left="840" w:firstLineChars="0" w:firstLine="0"/>
        <w:rPr>
          <w:lang w:val="sv-SE"/>
        </w:rPr>
      </w:pPr>
    </w:p>
    <w:p w14:paraId="24B47FA8" w14:textId="102B4D08" w:rsidR="00B77776" w:rsidRDefault="00B77776" w:rsidP="008C4251">
      <w:pPr>
        <w:pStyle w:val="3"/>
        <w:numPr>
          <w:ilvl w:val="2"/>
          <w:numId w:val="4"/>
        </w:numPr>
      </w:pPr>
      <w:r>
        <w:t xml:space="preserve">TN BS </w:t>
      </w:r>
      <w:r w:rsidRPr="00074C4E">
        <w:t>System parameters</w:t>
      </w:r>
    </w:p>
    <w:p w14:paraId="7FEB408D" w14:textId="364EA319" w:rsidR="00B77776" w:rsidRPr="00B77776" w:rsidRDefault="00B77776" w:rsidP="008C4251">
      <w:pPr>
        <w:pStyle w:val="aff7"/>
        <w:numPr>
          <w:ilvl w:val="0"/>
          <w:numId w:val="30"/>
        </w:numPr>
        <w:ind w:firstLineChars="0"/>
        <w:rPr>
          <w:rFonts w:eastAsia="宋体"/>
          <w:szCs w:val="24"/>
        </w:rPr>
      </w:pPr>
      <w:r w:rsidRPr="00B77776">
        <w:rPr>
          <w:rFonts w:eastAsia="宋体"/>
          <w:szCs w:val="24"/>
        </w:rPr>
        <w:t>For TN parameters, follow parameters defined in TR 38.803</w:t>
      </w:r>
      <w:r w:rsidR="00EB7E1A">
        <w:rPr>
          <w:rFonts w:eastAsia="宋体"/>
          <w:szCs w:val="24"/>
        </w:rPr>
        <w:t>[6]</w:t>
      </w:r>
      <w:r w:rsidRPr="00B77776">
        <w:rPr>
          <w:rFonts w:eastAsia="宋体"/>
          <w:szCs w:val="24"/>
        </w:rPr>
        <w:t xml:space="preserve"> with modifications. </w:t>
      </w:r>
    </w:p>
    <w:p w14:paraId="7F18549C" w14:textId="77777777" w:rsidR="00B77776" w:rsidRPr="00B77776" w:rsidRDefault="00B77776" w:rsidP="008C4251">
      <w:pPr>
        <w:pStyle w:val="aff7"/>
        <w:numPr>
          <w:ilvl w:val="1"/>
          <w:numId w:val="30"/>
        </w:numPr>
        <w:ind w:firstLineChars="0"/>
        <w:rPr>
          <w:rFonts w:eastAsia="宋体"/>
          <w:szCs w:val="24"/>
        </w:rPr>
      </w:pPr>
      <w:r w:rsidRPr="00B77776">
        <w:rPr>
          <w:rFonts w:eastAsia="宋体"/>
          <w:szCs w:val="24"/>
        </w:rPr>
        <w:t>UE distribution: 100% outdoor</w:t>
      </w:r>
    </w:p>
    <w:p w14:paraId="17F144F4" w14:textId="77777777" w:rsidR="00B77776" w:rsidRPr="00B77776" w:rsidRDefault="00B77776" w:rsidP="008C4251">
      <w:pPr>
        <w:pStyle w:val="aff7"/>
        <w:numPr>
          <w:ilvl w:val="0"/>
          <w:numId w:val="30"/>
        </w:numPr>
        <w:ind w:firstLineChars="0"/>
        <w:rPr>
          <w:rFonts w:eastAsia="宋体"/>
          <w:szCs w:val="24"/>
        </w:rPr>
      </w:pPr>
      <w:r w:rsidRPr="00B77776">
        <w:rPr>
          <w:rFonts w:eastAsia="宋体"/>
          <w:szCs w:val="24"/>
        </w:rPr>
        <w:t xml:space="preserve">NRB configuration per BandWidth size and SCS is agreed as following </w:t>
      </w:r>
    </w:p>
    <w:tbl>
      <w:tblPr>
        <w:tblStyle w:val="afd"/>
        <w:tblW w:w="3752" w:type="dxa"/>
        <w:jc w:val="center"/>
        <w:tblLook w:val="04A0" w:firstRow="1" w:lastRow="0" w:firstColumn="1" w:lastColumn="0" w:noHBand="0" w:noVBand="1"/>
      </w:tblPr>
      <w:tblGrid>
        <w:gridCol w:w="2122"/>
        <w:gridCol w:w="1630"/>
      </w:tblGrid>
      <w:tr w:rsidR="00B77776" w14:paraId="763DBB78" w14:textId="77777777" w:rsidTr="00B77776">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DEEF08D" w14:textId="77777777" w:rsidR="00B77776" w:rsidRDefault="00B77776" w:rsidP="008C4251">
            <w:pPr>
              <w:spacing w:after="0"/>
              <w:ind w:left="17" w:hangingChars="11" w:hanging="17"/>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28F15A1" w14:textId="77777777" w:rsidR="00B77776" w:rsidRDefault="00B77776" w:rsidP="008C4251">
            <w:pPr>
              <w:spacing w:after="0"/>
              <w:ind w:left="17" w:hangingChars="11" w:hanging="17"/>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B77776" w14:paraId="43DC2B19" w14:textId="77777777" w:rsidTr="00B77776">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94DDFB5" w14:textId="77777777" w:rsidR="00B77776" w:rsidRDefault="00B77776" w:rsidP="008C4251">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B8BF8FE" w14:textId="77777777" w:rsidR="00B77776" w:rsidRDefault="00B77776" w:rsidP="008C4251">
            <w:pPr>
              <w:spacing w:after="0"/>
              <w:ind w:left="18" w:hangingChars="11" w:hanging="18"/>
              <w:jc w:val="center"/>
              <w:rPr>
                <w:sz w:val="16"/>
                <w:szCs w:val="16"/>
                <w:lang w:val="fr-FR" w:eastAsia="fr-FR"/>
              </w:rPr>
            </w:pPr>
            <w:r>
              <w:rPr>
                <w:sz w:val="16"/>
                <w:szCs w:val="16"/>
                <w:lang w:val="fr-FR" w:eastAsia="fr-FR"/>
              </w:rPr>
              <w:t>132</w:t>
            </w:r>
          </w:p>
        </w:tc>
      </w:tr>
    </w:tbl>
    <w:p w14:paraId="2103D606" w14:textId="77777777" w:rsidR="00B77776" w:rsidRPr="00B77776" w:rsidRDefault="00B77776" w:rsidP="008C4251">
      <w:pPr>
        <w:pStyle w:val="aff7"/>
        <w:numPr>
          <w:ilvl w:val="0"/>
          <w:numId w:val="30"/>
        </w:numPr>
        <w:ind w:firstLineChars="0"/>
        <w:rPr>
          <w:rFonts w:eastAsia="宋体"/>
          <w:szCs w:val="24"/>
        </w:rPr>
      </w:pPr>
      <w:r w:rsidRPr="00B77776">
        <w:rPr>
          <w:rFonts w:eastAsia="宋体"/>
          <w:szCs w:val="24"/>
        </w:rPr>
        <w:t>Adopt the following TN BS antenna parameters:</w:t>
      </w:r>
    </w:p>
    <w:p w14:paraId="2B3661B3" w14:textId="77777777" w:rsidR="00B77776" w:rsidRPr="00B77776" w:rsidRDefault="00B77776" w:rsidP="008C4251">
      <w:pPr>
        <w:pStyle w:val="aff7"/>
        <w:numPr>
          <w:ilvl w:val="1"/>
          <w:numId w:val="30"/>
        </w:numPr>
        <w:ind w:firstLineChars="0"/>
        <w:rPr>
          <w:rFonts w:eastAsia="宋体"/>
          <w:szCs w:val="24"/>
        </w:rPr>
      </w:pPr>
      <w:r w:rsidRPr="00B77776">
        <w:rPr>
          <w:rFonts w:eastAsia="宋体"/>
          <w:szCs w:val="24"/>
        </w:rPr>
        <w:lastRenderedPageBreak/>
        <w:t>Adopt 90 degree for 0.5 wavelengths Horizontal/Vertical element spacing.</w:t>
      </w:r>
    </w:p>
    <w:p w14:paraId="604EC85F" w14:textId="77777777" w:rsidR="00B77776" w:rsidRPr="00B77776" w:rsidRDefault="00B77776" w:rsidP="008C4251">
      <w:pPr>
        <w:pStyle w:val="aff7"/>
        <w:numPr>
          <w:ilvl w:val="1"/>
          <w:numId w:val="30"/>
        </w:numPr>
        <w:ind w:firstLineChars="0"/>
        <w:rPr>
          <w:rFonts w:eastAsia="宋体"/>
          <w:szCs w:val="24"/>
        </w:rPr>
      </w:pPr>
      <w:r w:rsidRPr="00B77776">
        <w:rPr>
          <w:rFonts w:eastAsia="宋体"/>
          <w:szCs w:val="24"/>
        </w:rPr>
        <w:t>Adopt 5.5dBi for 90-degree horizontal/vertical 3dB beamwidth.</w:t>
      </w:r>
    </w:p>
    <w:tbl>
      <w:tblPr>
        <w:tblW w:w="2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267"/>
      </w:tblGrid>
      <w:tr w:rsidR="00B77776" w14:paraId="4627324D" w14:textId="77777777" w:rsidTr="00B77776">
        <w:trPr>
          <w:trHeight w:val="440"/>
          <w:jc w:val="center"/>
        </w:trPr>
        <w:tc>
          <w:tcPr>
            <w:tcW w:w="2712" w:type="pct"/>
            <w:tcBorders>
              <w:top w:val="single" w:sz="4" w:space="0" w:color="auto"/>
              <w:left w:val="single" w:sz="4" w:space="0" w:color="auto"/>
              <w:bottom w:val="single" w:sz="4" w:space="0" w:color="auto"/>
              <w:right w:val="single" w:sz="4" w:space="0" w:color="auto"/>
            </w:tcBorders>
            <w:vAlign w:val="center"/>
          </w:tcPr>
          <w:p w14:paraId="4969D521" w14:textId="77777777" w:rsidR="00B77776" w:rsidRDefault="00B77776" w:rsidP="008C4251">
            <w:pPr>
              <w:rPr>
                <w:b/>
                <w:sz w:val="18"/>
                <w:szCs w:val="18"/>
                <w:lang w:val="en-US" w:eastAsia="zh-CN"/>
              </w:rPr>
            </w:pPr>
          </w:p>
        </w:tc>
        <w:tc>
          <w:tcPr>
            <w:tcW w:w="2288" w:type="pct"/>
            <w:tcBorders>
              <w:top w:val="single" w:sz="4" w:space="0" w:color="auto"/>
              <w:left w:val="single" w:sz="4" w:space="0" w:color="auto"/>
              <w:bottom w:val="single" w:sz="4" w:space="0" w:color="auto"/>
              <w:right w:val="single" w:sz="4" w:space="0" w:color="auto"/>
            </w:tcBorders>
            <w:vAlign w:val="center"/>
            <w:hideMark/>
          </w:tcPr>
          <w:p w14:paraId="7C222D0C" w14:textId="77777777" w:rsidR="00B77776" w:rsidRDefault="00B77776" w:rsidP="008C4251">
            <w:pPr>
              <w:jc w:val="center"/>
              <w:rPr>
                <w:b/>
                <w:sz w:val="18"/>
                <w:szCs w:val="18"/>
              </w:rPr>
            </w:pPr>
            <w:r>
              <w:rPr>
                <w:b/>
                <w:sz w:val="18"/>
                <w:szCs w:val="18"/>
              </w:rPr>
              <w:t>Macro urban</w:t>
            </w:r>
          </w:p>
        </w:tc>
      </w:tr>
      <w:tr w:rsidR="00B77776" w14:paraId="62818C38" w14:textId="77777777" w:rsidTr="00B77776">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68C18112" w14:textId="77777777" w:rsidR="00B77776" w:rsidRDefault="00B77776" w:rsidP="008C4251">
            <w:pPr>
              <w:jc w:val="center"/>
              <w:rPr>
                <w:b/>
                <w:sz w:val="18"/>
                <w:szCs w:val="18"/>
              </w:rPr>
            </w:pPr>
            <w:r>
              <w:rPr>
                <w:b/>
                <w:sz w:val="18"/>
                <w:szCs w:val="18"/>
              </w:rPr>
              <w:t>Base Station Antenna Characteristics</w:t>
            </w:r>
          </w:p>
        </w:tc>
      </w:tr>
      <w:tr w:rsidR="00B77776" w14:paraId="4198C0C8"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1EED23C7" w14:textId="77777777" w:rsidR="00B77776" w:rsidRDefault="00B77776" w:rsidP="008C4251">
            <w:pPr>
              <w:rPr>
                <w:sz w:val="18"/>
                <w:szCs w:val="18"/>
              </w:rPr>
            </w:pPr>
            <w:r>
              <w:rPr>
                <w:sz w:val="18"/>
                <w:szCs w:val="18"/>
              </w:rPr>
              <w:t>Antenna pattern</w:t>
            </w:r>
          </w:p>
        </w:tc>
        <w:tc>
          <w:tcPr>
            <w:tcW w:w="2288" w:type="pct"/>
            <w:tcBorders>
              <w:top w:val="single" w:sz="4" w:space="0" w:color="auto"/>
              <w:left w:val="single" w:sz="4" w:space="0" w:color="auto"/>
              <w:bottom w:val="single" w:sz="4" w:space="0" w:color="auto"/>
              <w:right w:val="single" w:sz="4" w:space="0" w:color="auto"/>
            </w:tcBorders>
            <w:hideMark/>
          </w:tcPr>
          <w:p w14:paraId="0A823E32" w14:textId="77777777" w:rsidR="00B77776" w:rsidRDefault="00B77776" w:rsidP="008C4251">
            <w:pPr>
              <w:jc w:val="center"/>
              <w:rPr>
                <w:sz w:val="18"/>
                <w:szCs w:val="18"/>
              </w:rPr>
            </w:pPr>
            <w:r>
              <w:rPr>
                <w:sz w:val="18"/>
                <w:szCs w:val="18"/>
              </w:rPr>
              <w:t>TR 38.803</w:t>
            </w:r>
          </w:p>
        </w:tc>
      </w:tr>
      <w:tr w:rsidR="00B77776" w14:paraId="0C2B2A8B"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1C28907A" w14:textId="77777777" w:rsidR="00B77776" w:rsidRDefault="00B77776" w:rsidP="008C4251">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8" w:type="pct"/>
            <w:tcBorders>
              <w:top w:val="single" w:sz="4" w:space="0" w:color="auto"/>
              <w:left w:val="single" w:sz="4" w:space="0" w:color="auto"/>
              <w:bottom w:val="single" w:sz="4" w:space="0" w:color="auto"/>
              <w:right w:val="single" w:sz="4" w:space="0" w:color="auto"/>
            </w:tcBorders>
            <w:vAlign w:val="center"/>
            <w:hideMark/>
          </w:tcPr>
          <w:p w14:paraId="5B3B474D" w14:textId="77777777" w:rsidR="00B77776" w:rsidRDefault="00B77776" w:rsidP="008C4251">
            <w:pPr>
              <w:jc w:val="center"/>
              <w:rPr>
                <w:sz w:val="18"/>
                <w:szCs w:val="18"/>
              </w:rPr>
            </w:pPr>
            <w:r>
              <w:rPr>
                <w:sz w:val="18"/>
                <w:szCs w:val="18"/>
              </w:rPr>
              <w:t>5.5</w:t>
            </w:r>
          </w:p>
        </w:tc>
      </w:tr>
      <w:tr w:rsidR="00B77776" w14:paraId="379B427A"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6F0BDA9A" w14:textId="77777777" w:rsidR="00B77776" w:rsidRDefault="00B77776" w:rsidP="008C4251">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2288" w:type="pct"/>
            <w:tcBorders>
              <w:top w:val="single" w:sz="4" w:space="0" w:color="auto"/>
              <w:left w:val="single" w:sz="4" w:space="0" w:color="auto"/>
              <w:bottom w:val="single" w:sz="4" w:space="0" w:color="auto"/>
              <w:right w:val="single" w:sz="4" w:space="0" w:color="auto"/>
            </w:tcBorders>
            <w:vAlign w:val="center"/>
            <w:hideMark/>
          </w:tcPr>
          <w:p w14:paraId="34CE4A6B" w14:textId="77777777" w:rsidR="00B77776" w:rsidRDefault="00B77776" w:rsidP="008C4251">
            <w:pPr>
              <w:jc w:val="center"/>
              <w:rPr>
                <w:sz w:val="18"/>
                <w:szCs w:val="18"/>
              </w:rPr>
            </w:pPr>
            <w:r>
              <w:rPr>
                <w:sz w:val="18"/>
                <w:szCs w:val="18"/>
              </w:rPr>
              <w:t>90º for H</w:t>
            </w:r>
          </w:p>
          <w:p w14:paraId="6909CA1A" w14:textId="77777777" w:rsidR="00B77776" w:rsidRDefault="00B77776" w:rsidP="008C4251">
            <w:pPr>
              <w:jc w:val="center"/>
              <w:rPr>
                <w:sz w:val="18"/>
                <w:szCs w:val="18"/>
              </w:rPr>
            </w:pPr>
            <w:r>
              <w:rPr>
                <w:sz w:val="18"/>
                <w:szCs w:val="18"/>
              </w:rPr>
              <w:t>90º for V</w:t>
            </w:r>
          </w:p>
        </w:tc>
      </w:tr>
      <w:tr w:rsidR="00B77776" w14:paraId="2E6FB3DA"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5A5225E6" w14:textId="77777777" w:rsidR="00B77776" w:rsidRDefault="00B77776" w:rsidP="008C4251">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2288" w:type="pct"/>
            <w:tcBorders>
              <w:top w:val="single" w:sz="4" w:space="0" w:color="auto"/>
              <w:left w:val="single" w:sz="4" w:space="0" w:color="auto"/>
              <w:bottom w:val="single" w:sz="4" w:space="0" w:color="auto"/>
              <w:right w:val="single" w:sz="4" w:space="0" w:color="auto"/>
            </w:tcBorders>
            <w:vAlign w:val="center"/>
            <w:hideMark/>
          </w:tcPr>
          <w:p w14:paraId="1C84D1C2" w14:textId="77777777" w:rsidR="00B77776" w:rsidRDefault="00B77776" w:rsidP="008C4251">
            <w:pPr>
              <w:jc w:val="center"/>
              <w:rPr>
                <w:sz w:val="18"/>
                <w:szCs w:val="18"/>
              </w:rPr>
            </w:pPr>
            <w:r>
              <w:rPr>
                <w:sz w:val="18"/>
                <w:szCs w:val="18"/>
              </w:rPr>
              <w:t>30 for both H/V</w:t>
            </w:r>
          </w:p>
        </w:tc>
      </w:tr>
      <w:tr w:rsidR="00B77776" w14:paraId="18DA1CCD"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0E538AC4" w14:textId="77777777" w:rsidR="00B77776" w:rsidRDefault="00B77776" w:rsidP="008C4251">
            <w:pPr>
              <w:rPr>
                <w:sz w:val="18"/>
                <w:szCs w:val="18"/>
              </w:rPr>
            </w:pPr>
            <w:r>
              <w:rPr>
                <w:sz w:val="18"/>
                <w:szCs w:val="18"/>
              </w:rPr>
              <w:t xml:space="preserve">Side lobe suppression </w:t>
            </w:r>
            <w:r>
              <w:rPr>
                <w:i/>
                <w:lang w:eastAsia="x-none"/>
              </w:rPr>
              <w:t>SLA</w:t>
            </w:r>
            <w:r>
              <w:rPr>
                <w:i/>
                <w:vertAlign w:val="subscript"/>
                <w:lang w:eastAsia="x-none"/>
              </w:rPr>
              <w:t>v (dB)</w:t>
            </w:r>
          </w:p>
        </w:tc>
        <w:tc>
          <w:tcPr>
            <w:tcW w:w="2288" w:type="pct"/>
            <w:tcBorders>
              <w:top w:val="single" w:sz="4" w:space="0" w:color="auto"/>
              <w:left w:val="single" w:sz="4" w:space="0" w:color="auto"/>
              <w:bottom w:val="single" w:sz="4" w:space="0" w:color="auto"/>
              <w:right w:val="single" w:sz="4" w:space="0" w:color="auto"/>
            </w:tcBorders>
            <w:vAlign w:val="center"/>
            <w:hideMark/>
          </w:tcPr>
          <w:p w14:paraId="35FF2924" w14:textId="77777777" w:rsidR="00B77776" w:rsidRDefault="00B77776" w:rsidP="008C4251">
            <w:pPr>
              <w:jc w:val="center"/>
              <w:rPr>
                <w:sz w:val="18"/>
                <w:szCs w:val="18"/>
              </w:rPr>
            </w:pPr>
            <w:r>
              <w:rPr>
                <w:sz w:val="18"/>
                <w:szCs w:val="18"/>
              </w:rPr>
              <w:t>30</w:t>
            </w:r>
          </w:p>
        </w:tc>
      </w:tr>
      <w:tr w:rsidR="00B77776" w14:paraId="23DEC3EE"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028FAC55" w14:textId="77777777" w:rsidR="00B77776" w:rsidRDefault="00B77776" w:rsidP="008C4251">
            <w:pPr>
              <w:rPr>
                <w:sz w:val="18"/>
                <w:szCs w:val="18"/>
              </w:rPr>
            </w:pPr>
            <w:r>
              <w:rPr>
                <w:sz w:val="18"/>
                <w:szCs w:val="18"/>
              </w:rPr>
              <w:t xml:space="preserve">Antenna polarization </w:t>
            </w:r>
          </w:p>
        </w:tc>
        <w:tc>
          <w:tcPr>
            <w:tcW w:w="2288" w:type="pct"/>
            <w:tcBorders>
              <w:top w:val="single" w:sz="4" w:space="0" w:color="auto"/>
              <w:left w:val="single" w:sz="4" w:space="0" w:color="auto"/>
              <w:bottom w:val="single" w:sz="4" w:space="0" w:color="auto"/>
              <w:right w:val="single" w:sz="4" w:space="0" w:color="auto"/>
            </w:tcBorders>
            <w:vAlign w:val="center"/>
            <w:hideMark/>
          </w:tcPr>
          <w:p w14:paraId="5CD2F3C5" w14:textId="77777777" w:rsidR="00B77776" w:rsidRDefault="00B77776" w:rsidP="008C4251">
            <w:pPr>
              <w:jc w:val="center"/>
              <w:rPr>
                <w:sz w:val="18"/>
                <w:szCs w:val="18"/>
              </w:rPr>
            </w:pPr>
            <w:r>
              <w:rPr>
                <w:sz w:val="18"/>
                <w:szCs w:val="18"/>
              </w:rPr>
              <w:t>Linear ±45º</w:t>
            </w:r>
          </w:p>
        </w:tc>
      </w:tr>
      <w:tr w:rsidR="00B77776" w14:paraId="552427F4"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340F5981" w14:textId="77777777" w:rsidR="00B77776" w:rsidRDefault="00B77776" w:rsidP="008C4251">
            <w:pPr>
              <w:rPr>
                <w:sz w:val="18"/>
                <w:szCs w:val="18"/>
              </w:rPr>
            </w:pPr>
            <w:r>
              <w:rPr>
                <w:sz w:val="18"/>
                <w:szCs w:val="18"/>
              </w:rPr>
              <w:t xml:space="preserve">Antenna array configuration (Row × Column) </w:t>
            </w:r>
          </w:p>
        </w:tc>
        <w:tc>
          <w:tcPr>
            <w:tcW w:w="2288" w:type="pct"/>
            <w:tcBorders>
              <w:top w:val="single" w:sz="4" w:space="0" w:color="auto"/>
              <w:left w:val="single" w:sz="4" w:space="0" w:color="auto"/>
              <w:bottom w:val="single" w:sz="4" w:space="0" w:color="auto"/>
              <w:right w:val="single" w:sz="4" w:space="0" w:color="auto"/>
            </w:tcBorders>
            <w:vAlign w:val="center"/>
            <w:hideMark/>
          </w:tcPr>
          <w:p w14:paraId="4BE96DBF" w14:textId="77777777" w:rsidR="00B77776" w:rsidRDefault="00B77776" w:rsidP="008C4251">
            <w:pPr>
              <w:jc w:val="center"/>
              <w:rPr>
                <w:sz w:val="18"/>
                <w:szCs w:val="18"/>
              </w:rPr>
            </w:pPr>
            <w:r>
              <w:rPr>
                <w:sz w:val="18"/>
                <w:szCs w:val="18"/>
              </w:rPr>
              <w:t>16 × 8 elements</w:t>
            </w:r>
          </w:p>
        </w:tc>
      </w:tr>
      <w:tr w:rsidR="00B77776" w14:paraId="7C907F34"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671DA73C" w14:textId="77777777" w:rsidR="00B77776" w:rsidRDefault="00B77776" w:rsidP="008C4251">
            <w:pPr>
              <w:rPr>
                <w:sz w:val="18"/>
                <w:szCs w:val="18"/>
              </w:rPr>
            </w:pPr>
            <w:r>
              <w:rPr>
                <w:sz w:val="18"/>
                <w:szCs w:val="18"/>
              </w:rPr>
              <w:t xml:space="preserve">Horizontal/Vertical radiating element spacing </w:t>
            </w:r>
          </w:p>
        </w:tc>
        <w:tc>
          <w:tcPr>
            <w:tcW w:w="2288" w:type="pct"/>
            <w:tcBorders>
              <w:top w:val="single" w:sz="4" w:space="0" w:color="auto"/>
              <w:left w:val="single" w:sz="4" w:space="0" w:color="auto"/>
              <w:bottom w:val="single" w:sz="4" w:space="0" w:color="auto"/>
              <w:right w:val="single" w:sz="4" w:space="0" w:color="auto"/>
            </w:tcBorders>
            <w:vAlign w:val="center"/>
            <w:hideMark/>
          </w:tcPr>
          <w:p w14:paraId="77A5A2B4" w14:textId="77777777" w:rsidR="00B77776" w:rsidRDefault="00B77776" w:rsidP="008C4251">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r>
              <w:rPr>
                <w:sz w:val="18"/>
                <w:szCs w:val="18"/>
                <w:lang w:eastAsia="x-none"/>
              </w:rPr>
              <w:sym w:font="Times New Roman" w:char="F06C"/>
            </w:r>
          </w:p>
          <w:p w14:paraId="285FC189" w14:textId="77777777" w:rsidR="00B77776" w:rsidRDefault="00B77776" w:rsidP="008C4251">
            <w:pPr>
              <w:jc w:val="center"/>
              <w:rPr>
                <w:sz w:val="18"/>
                <w:szCs w:val="18"/>
              </w:rPr>
            </w:pPr>
            <w:r>
              <w:rPr>
                <w:i/>
                <w:iCs/>
                <w:sz w:val="18"/>
                <w:szCs w:val="18"/>
                <w:lang w:eastAsia="x-none"/>
              </w:rPr>
              <w:t>dv</w:t>
            </w:r>
            <w:r>
              <w:rPr>
                <w:sz w:val="18"/>
                <w:szCs w:val="18"/>
              </w:rPr>
              <w:t xml:space="preserve">  = 0.5 </w:t>
            </w:r>
            <w:r>
              <w:rPr>
                <w:sz w:val="18"/>
                <w:szCs w:val="18"/>
                <w:lang w:eastAsia="x-none"/>
              </w:rPr>
              <w:sym w:font="Times New Roman" w:char="F06C"/>
            </w:r>
          </w:p>
        </w:tc>
      </w:tr>
      <w:tr w:rsidR="00B77776" w14:paraId="6CE5D602"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4E6CF74F" w14:textId="77777777" w:rsidR="00B77776" w:rsidRDefault="00B77776" w:rsidP="008C4251">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2288" w:type="pct"/>
            <w:tcBorders>
              <w:top w:val="single" w:sz="4" w:space="0" w:color="auto"/>
              <w:left w:val="single" w:sz="4" w:space="0" w:color="auto"/>
              <w:bottom w:val="single" w:sz="4" w:space="0" w:color="auto"/>
              <w:right w:val="single" w:sz="4" w:space="0" w:color="auto"/>
            </w:tcBorders>
            <w:vAlign w:val="center"/>
            <w:hideMark/>
          </w:tcPr>
          <w:p w14:paraId="455870A2" w14:textId="77777777" w:rsidR="00B77776" w:rsidRDefault="00B77776" w:rsidP="008C4251">
            <w:pPr>
              <w:jc w:val="center"/>
              <w:rPr>
                <w:sz w:val="18"/>
                <w:szCs w:val="18"/>
              </w:rPr>
            </w:pPr>
            <w:r>
              <w:rPr>
                <w:sz w:val="18"/>
                <w:szCs w:val="18"/>
              </w:rPr>
              <w:t>2</w:t>
            </w:r>
          </w:p>
        </w:tc>
      </w:tr>
      <w:tr w:rsidR="00B77776" w14:paraId="39C4B553"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484FFECA" w14:textId="77777777" w:rsidR="00B77776" w:rsidRDefault="00B77776" w:rsidP="008C4251">
            <w:pPr>
              <w:rPr>
                <w:sz w:val="18"/>
                <w:szCs w:val="18"/>
              </w:rPr>
            </w:pPr>
            <w:r>
              <w:rPr>
                <w:sz w:val="18"/>
                <w:szCs w:val="18"/>
              </w:rPr>
              <w:t xml:space="preserve">Conducted power (before Ohmic loss) per antenna element (dBm) </w:t>
            </w:r>
          </w:p>
        </w:tc>
        <w:tc>
          <w:tcPr>
            <w:tcW w:w="2288" w:type="pct"/>
            <w:tcBorders>
              <w:top w:val="single" w:sz="4" w:space="0" w:color="auto"/>
              <w:left w:val="single" w:sz="4" w:space="0" w:color="auto"/>
              <w:bottom w:val="single" w:sz="4" w:space="0" w:color="auto"/>
              <w:right w:val="single" w:sz="4" w:space="0" w:color="auto"/>
            </w:tcBorders>
            <w:vAlign w:val="center"/>
            <w:hideMark/>
          </w:tcPr>
          <w:p w14:paraId="3FEE7329" w14:textId="77777777" w:rsidR="00B77776" w:rsidRDefault="00B77776" w:rsidP="008C4251">
            <w:pPr>
              <w:jc w:val="center"/>
              <w:rPr>
                <w:sz w:val="18"/>
                <w:szCs w:val="18"/>
              </w:rPr>
            </w:pPr>
            <w:r>
              <w:rPr>
                <w:sz w:val="18"/>
                <w:szCs w:val="18"/>
              </w:rPr>
              <w:t>22</w:t>
            </w:r>
          </w:p>
        </w:tc>
      </w:tr>
      <w:tr w:rsidR="00B77776" w14:paraId="292B5BDE" w14:textId="77777777" w:rsidTr="00B77776">
        <w:trPr>
          <w:trHeight w:val="20"/>
          <w:jc w:val="center"/>
        </w:trPr>
        <w:tc>
          <w:tcPr>
            <w:tcW w:w="2712" w:type="pct"/>
            <w:tcBorders>
              <w:top w:val="single" w:sz="4" w:space="0" w:color="auto"/>
              <w:left w:val="single" w:sz="4" w:space="0" w:color="auto"/>
              <w:bottom w:val="single" w:sz="4" w:space="0" w:color="auto"/>
              <w:right w:val="single" w:sz="4" w:space="0" w:color="auto"/>
            </w:tcBorders>
            <w:hideMark/>
          </w:tcPr>
          <w:p w14:paraId="4A6D0B4A" w14:textId="77777777" w:rsidR="00B77776" w:rsidRDefault="00B77776" w:rsidP="008C4251">
            <w:pPr>
              <w:rPr>
                <w:sz w:val="18"/>
                <w:szCs w:val="18"/>
              </w:rPr>
            </w:pPr>
            <w:r>
              <w:rPr>
                <w:sz w:val="18"/>
                <w:szCs w:val="18"/>
              </w:rPr>
              <w:t>Mechanical downtilt (degrees)</w:t>
            </w:r>
          </w:p>
        </w:tc>
        <w:tc>
          <w:tcPr>
            <w:tcW w:w="2288" w:type="pct"/>
            <w:tcBorders>
              <w:top w:val="single" w:sz="4" w:space="0" w:color="auto"/>
              <w:left w:val="single" w:sz="4" w:space="0" w:color="auto"/>
              <w:bottom w:val="single" w:sz="4" w:space="0" w:color="auto"/>
              <w:right w:val="single" w:sz="4" w:space="0" w:color="auto"/>
            </w:tcBorders>
            <w:vAlign w:val="center"/>
            <w:hideMark/>
          </w:tcPr>
          <w:p w14:paraId="5457036D" w14:textId="77777777" w:rsidR="00B77776" w:rsidRDefault="00B77776" w:rsidP="008C4251">
            <w:pPr>
              <w:jc w:val="center"/>
              <w:rPr>
                <w:sz w:val="18"/>
                <w:szCs w:val="18"/>
              </w:rPr>
            </w:pPr>
            <w:r>
              <w:rPr>
                <w:sz w:val="18"/>
                <w:szCs w:val="18"/>
              </w:rPr>
              <w:t>10</w:t>
            </w:r>
          </w:p>
        </w:tc>
      </w:tr>
    </w:tbl>
    <w:p w14:paraId="720A51E4" w14:textId="77777777" w:rsidR="00B77776" w:rsidRPr="00B77776" w:rsidRDefault="00B77776" w:rsidP="008C4251">
      <w:pPr>
        <w:pStyle w:val="aff7"/>
        <w:numPr>
          <w:ilvl w:val="0"/>
          <w:numId w:val="30"/>
        </w:numPr>
        <w:ind w:firstLineChars="0"/>
        <w:rPr>
          <w:lang w:val="sv-SE"/>
        </w:rPr>
      </w:pPr>
      <w:r w:rsidRPr="00B77776">
        <w:rPr>
          <w:lang w:val="sv-SE"/>
        </w:rPr>
        <w:t>To assume the TN ISD with 300m for the 17 GHz frequency range.</w:t>
      </w:r>
    </w:p>
    <w:p w14:paraId="2C638E8A" w14:textId="464F361A" w:rsidR="00B77776" w:rsidRDefault="00B77776" w:rsidP="008C4251">
      <w:pPr>
        <w:pStyle w:val="3"/>
        <w:numPr>
          <w:ilvl w:val="2"/>
          <w:numId w:val="4"/>
        </w:numPr>
      </w:pPr>
      <w:r>
        <w:t xml:space="preserve">TN UE </w:t>
      </w:r>
      <w:r w:rsidRPr="00074C4E">
        <w:t>System parameters</w:t>
      </w:r>
    </w:p>
    <w:p w14:paraId="38FB68ED" w14:textId="77777777" w:rsidR="004466E1" w:rsidRDefault="004466E1" w:rsidP="004466E1">
      <w:pPr>
        <w:pStyle w:val="aff7"/>
        <w:numPr>
          <w:ilvl w:val="0"/>
          <w:numId w:val="30"/>
        </w:numPr>
        <w:ind w:firstLineChars="0"/>
        <w:rPr>
          <w:lang w:val="en-US" w:eastAsia="zh-CN"/>
        </w:rPr>
      </w:pPr>
      <w:r w:rsidRPr="001F5EBB">
        <w:t>For TN UE antenna modelling, follo</w:t>
      </w:r>
      <w:r>
        <w:t xml:space="preserve">w TR 38.803 assumption.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4466E1" w14:paraId="27AC4E7F" w14:textId="77777777" w:rsidTr="004466E1">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F51AD9" w14:textId="77777777" w:rsidR="004466E1" w:rsidRDefault="004466E1">
            <w:pPr>
              <w:pStyle w:val="TAH"/>
              <w:rPr>
                <w:rFonts w:ascii="Times New Roman" w:hAnsi="Times New Roman"/>
                <w:kern w:val="2"/>
              </w:rPr>
            </w:pPr>
            <w:r>
              <w:rPr>
                <w:rFonts w:ascii="Times New Roman" w:hAnsi="Times New Roman"/>
                <w:kern w:val="2"/>
              </w:rP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13CD01" w14:textId="77777777" w:rsidR="004466E1" w:rsidRDefault="004466E1">
            <w:pPr>
              <w:pStyle w:val="TAH"/>
              <w:rPr>
                <w:rFonts w:ascii="Times New Roman" w:hAnsi="Times New Roman"/>
                <w:kern w:val="2"/>
              </w:rPr>
            </w:pPr>
            <w:r>
              <w:rPr>
                <w:rFonts w:ascii="Times New Roman" w:hAnsi="Times New Roman"/>
                <w:kern w:val="2"/>
              </w:rPr>
              <w:t>Values</w:t>
            </w:r>
          </w:p>
        </w:tc>
      </w:tr>
      <w:tr w:rsidR="004466E1" w14:paraId="592DA60A" w14:textId="77777777" w:rsidTr="004466E1">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84C1B48" w14:textId="77777777" w:rsidR="004466E1" w:rsidRPr="004466E1" w:rsidRDefault="004466E1">
            <w:pPr>
              <w:pStyle w:val="TAL"/>
              <w:rPr>
                <w:rFonts w:ascii="Times New Roman" w:hAnsi="Times New Roman"/>
                <w:kern w:val="2"/>
                <w:lang w:val="en-US"/>
              </w:rPr>
            </w:pPr>
            <w:r w:rsidRPr="004466E1">
              <w:rPr>
                <w:rFonts w:ascii="Times New Roman" w:hAnsi="Times New Roman"/>
                <w:kern w:val="2"/>
                <w:lang w:val="en-US"/>
              </w:rP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3ABF5506" w14:textId="77777777" w:rsidR="004466E1" w:rsidRDefault="004466E1">
            <w:pPr>
              <w:pStyle w:val="TAC"/>
              <w:rPr>
                <w:rFonts w:ascii="Times New Roman" w:hAnsi="Times New Roman"/>
                <w:kern w:val="2"/>
                <w:szCs w:val="18"/>
                <w:lang w:val="en-GB"/>
              </w:rPr>
            </w:pPr>
            <w:r>
              <w:rPr>
                <w:rFonts w:ascii="Times New Roman" w:hAnsi="Times New Roman"/>
                <w:kern w:val="2"/>
                <w:szCs w:val="18"/>
                <w:lang w:val="en-GB"/>
              </w:rPr>
              <w:object w:dxaOrig="6264" w:dyaOrig="852" w14:anchorId="4E60B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pt;height:42.55pt" o:ole="">
                  <v:imagedata r:id="rId12" o:title=""/>
                </v:shape>
                <o:OLEObject Type="Embed" ProgID="Equation.3" ShapeID="_x0000_i1025" DrawAspect="Content" ObjectID="_1742619225" r:id="rId13"/>
              </w:object>
            </w:r>
          </w:p>
        </w:tc>
      </w:tr>
      <w:tr w:rsidR="004466E1" w14:paraId="21962481" w14:textId="77777777" w:rsidTr="004466E1">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747A5D3" w14:textId="77777777" w:rsidR="004466E1" w:rsidRDefault="004466E1">
            <w:pPr>
              <w:pStyle w:val="TAL"/>
              <w:rPr>
                <w:rFonts w:ascii="Times New Roman" w:hAnsi="Times New Roman"/>
                <w:kern w:val="2"/>
                <w:lang w:val="x-none"/>
              </w:rPr>
            </w:pPr>
            <w:r w:rsidRPr="004466E1">
              <w:rPr>
                <w:rFonts w:ascii="Times New Roman" w:hAnsi="Times New Roman"/>
                <w:kern w:val="2"/>
                <w:lang w:val="en-US"/>
              </w:rP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2B1617A" w14:textId="77777777" w:rsidR="004466E1" w:rsidRDefault="004466E1">
            <w:pPr>
              <w:pStyle w:val="TAC"/>
              <w:rPr>
                <w:rFonts w:ascii="Times New Roman" w:hAnsi="Times New Roman"/>
                <w:kern w:val="2"/>
                <w:szCs w:val="18"/>
                <w:lang w:val="en-GB"/>
              </w:rPr>
            </w:pPr>
            <w:r>
              <w:rPr>
                <w:rFonts w:ascii="Times New Roman" w:hAnsi="Times New Roman"/>
                <w:kern w:val="2"/>
                <w:szCs w:val="18"/>
                <w:lang w:val="en-GB"/>
              </w:rPr>
              <w:object w:dxaOrig="5460" w:dyaOrig="852" w14:anchorId="708D6D0C">
                <v:shape id="_x0000_i1026" type="#_x0000_t75" style="width:273.25pt;height:42.55pt" o:ole="">
                  <v:imagedata r:id="rId14" o:title=""/>
                </v:shape>
                <o:OLEObject Type="Embed" ProgID="Equation.3" ShapeID="_x0000_i1026" DrawAspect="Content" ObjectID="_1742619226" r:id="rId15"/>
              </w:object>
            </w:r>
          </w:p>
          <w:p w14:paraId="09F54649" w14:textId="77777777" w:rsidR="004466E1" w:rsidRDefault="004466E1">
            <w:pPr>
              <w:pStyle w:val="TAC"/>
              <w:rPr>
                <w:rFonts w:ascii="Times New Roman" w:hAnsi="Times New Roman"/>
                <w:kern w:val="2"/>
                <w:szCs w:val="18"/>
                <w:lang w:val="en-GB"/>
              </w:rPr>
            </w:pPr>
          </w:p>
        </w:tc>
      </w:tr>
      <w:tr w:rsidR="004466E1" w14:paraId="33F92FAA" w14:textId="77777777" w:rsidTr="004466E1">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803355E" w14:textId="77777777" w:rsidR="004466E1" w:rsidRDefault="004466E1">
            <w:pPr>
              <w:pStyle w:val="TAL"/>
              <w:rPr>
                <w:rFonts w:ascii="Times New Roman" w:hAnsi="Times New Roman"/>
                <w:kern w:val="2"/>
                <w:lang w:val="x-none"/>
              </w:rPr>
            </w:pPr>
            <w:r w:rsidRPr="004466E1">
              <w:rPr>
                <w:rFonts w:ascii="Times New Roman" w:hAnsi="Times New Roman"/>
                <w:kern w:val="2"/>
                <w:lang w:val="en-US"/>
              </w:rP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4E231C15" w14:textId="77777777" w:rsidR="004466E1" w:rsidRDefault="004466E1">
            <w:pPr>
              <w:pStyle w:val="TAC"/>
              <w:rPr>
                <w:rFonts w:ascii="Times New Roman" w:hAnsi="Times New Roman"/>
                <w:kern w:val="2"/>
                <w:szCs w:val="18"/>
                <w:lang w:val="en-GB"/>
              </w:rPr>
            </w:pPr>
            <w:r>
              <w:rPr>
                <w:rFonts w:ascii="Times New Roman" w:hAnsi="Times New Roman"/>
                <w:kern w:val="2"/>
                <w:szCs w:val="18"/>
                <w:lang w:val="en-GB"/>
              </w:rPr>
              <w:object w:dxaOrig="4452" w:dyaOrig="384" w14:anchorId="7C9D48B6">
                <v:shape id="_x0000_i1027" type="#_x0000_t75" style="width:222.55pt;height:19.1pt" o:ole="">
                  <v:imagedata r:id="rId16" o:title=""/>
                </v:shape>
                <o:OLEObject Type="Embed" ProgID="Equation.3" ShapeID="_x0000_i1027" DrawAspect="Content" ObjectID="_1742619227" r:id="rId17"/>
              </w:object>
            </w:r>
          </w:p>
        </w:tc>
      </w:tr>
      <w:tr w:rsidR="004466E1" w14:paraId="309A6060" w14:textId="77777777" w:rsidTr="004466E1">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9A66505" w14:textId="77777777" w:rsidR="004466E1" w:rsidRDefault="004466E1">
            <w:pPr>
              <w:pStyle w:val="TAL"/>
              <w:rPr>
                <w:rFonts w:ascii="Times New Roman" w:hAnsi="Times New Roman"/>
                <w:kern w:val="2"/>
                <w:lang w:val="x-none"/>
              </w:rPr>
            </w:pPr>
            <w:r w:rsidRPr="004466E1">
              <w:rPr>
                <w:rFonts w:ascii="Times New Roman" w:hAnsi="Times New Roman"/>
                <w:kern w:val="2"/>
                <w:lang w:val="en-US"/>
              </w:rPr>
              <w:t>Maximum directional gain of an antenna element GE,max</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F7E6FF7" w14:textId="77777777" w:rsidR="004466E1" w:rsidRDefault="004466E1">
            <w:pPr>
              <w:pStyle w:val="TAC"/>
              <w:rPr>
                <w:rFonts w:ascii="Times New Roman" w:hAnsi="Times New Roman"/>
                <w:kern w:val="2"/>
                <w:szCs w:val="18"/>
                <w:lang w:val="en-GB"/>
              </w:rPr>
            </w:pPr>
            <w:r>
              <w:rPr>
                <w:rFonts w:ascii="Times New Roman" w:hAnsi="Times New Roman"/>
                <w:kern w:val="2"/>
                <w:szCs w:val="18"/>
                <w:lang w:val="en-GB"/>
              </w:rPr>
              <w:t>5 dBi</w:t>
            </w:r>
          </w:p>
        </w:tc>
      </w:tr>
      <w:tr w:rsidR="004466E1" w14:paraId="45EE89B5" w14:textId="77777777" w:rsidTr="004466E1">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2D701047" w14:textId="77777777" w:rsidR="004466E1" w:rsidRDefault="004466E1">
            <w:pPr>
              <w:pStyle w:val="TAL"/>
              <w:rPr>
                <w:rFonts w:ascii="Times New Roman" w:hAnsi="Times New Roman"/>
                <w:kern w:val="2"/>
                <w:lang w:val="x-none"/>
              </w:rPr>
            </w:pPr>
            <w:r>
              <w:rPr>
                <w:rFonts w:ascii="Times New Roman" w:hAnsi="Times New Roman"/>
                <w:kern w:val="2"/>
              </w:rPr>
              <w:t xml:space="preserve">(Mg, Ng, M, N, P) </w:t>
            </w:r>
          </w:p>
        </w:tc>
        <w:tc>
          <w:tcPr>
            <w:tcW w:w="7495" w:type="dxa"/>
            <w:tcBorders>
              <w:top w:val="single" w:sz="4" w:space="0" w:color="auto"/>
              <w:left w:val="single" w:sz="4" w:space="0" w:color="auto"/>
              <w:bottom w:val="single" w:sz="4" w:space="0" w:color="auto"/>
              <w:right w:val="single" w:sz="4" w:space="0" w:color="auto"/>
            </w:tcBorders>
            <w:vAlign w:val="center"/>
            <w:hideMark/>
          </w:tcPr>
          <w:p w14:paraId="3F2D3F9F" w14:textId="77777777" w:rsidR="004466E1" w:rsidRDefault="004466E1">
            <w:pPr>
              <w:pStyle w:val="TAC"/>
              <w:rPr>
                <w:rFonts w:ascii="Times New Roman" w:hAnsi="Times New Roman"/>
                <w:kern w:val="2"/>
                <w:szCs w:val="18"/>
                <w:lang w:val="en-GB"/>
              </w:rPr>
            </w:pPr>
            <w:r>
              <w:rPr>
                <w:rFonts w:ascii="Times New Roman" w:hAnsi="Times New Roman"/>
                <w:kern w:val="2"/>
                <w:szCs w:val="18"/>
                <w:lang w:val="en-GB"/>
              </w:rPr>
              <w:t xml:space="preserve"> (1, 1, 2, 2, 2)</w:t>
            </w:r>
          </w:p>
        </w:tc>
      </w:tr>
      <w:tr w:rsidR="004466E1" w14:paraId="4C4F8C07" w14:textId="77777777" w:rsidTr="004466E1">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B25C183" w14:textId="77777777" w:rsidR="004466E1" w:rsidRDefault="004466E1">
            <w:pPr>
              <w:pStyle w:val="TAL"/>
              <w:rPr>
                <w:rFonts w:ascii="Times New Roman" w:hAnsi="Times New Roman"/>
                <w:kern w:val="2"/>
                <w:lang w:val="x-none"/>
              </w:rPr>
            </w:pPr>
            <w:r>
              <w:rPr>
                <w:rFonts w:ascii="Times New Roman" w:hAnsi="Times New Roman"/>
                <w:kern w:val="2"/>
              </w:rPr>
              <w:t>(dv, dh)</w:t>
            </w:r>
          </w:p>
        </w:tc>
        <w:tc>
          <w:tcPr>
            <w:tcW w:w="7495" w:type="dxa"/>
            <w:tcBorders>
              <w:top w:val="single" w:sz="4" w:space="0" w:color="auto"/>
              <w:left w:val="single" w:sz="4" w:space="0" w:color="auto"/>
              <w:bottom w:val="single" w:sz="4" w:space="0" w:color="auto"/>
              <w:right w:val="single" w:sz="4" w:space="0" w:color="auto"/>
            </w:tcBorders>
            <w:vAlign w:val="center"/>
            <w:hideMark/>
          </w:tcPr>
          <w:p w14:paraId="227DB9D9" w14:textId="77777777" w:rsidR="004466E1" w:rsidRDefault="004466E1">
            <w:pPr>
              <w:pStyle w:val="TAC"/>
              <w:rPr>
                <w:rFonts w:ascii="Times New Roman" w:hAnsi="Times New Roman"/>
                <w:kern w:val="2"/>
                <w:szCs w:val="18"/>
                <w:lang w:val="en-GB"/>
              </w:rPr>
            </w:pPr>
            <w:r>
              <w:rPr>
                <w:rFonts w:ascii="Times New Roman" w:hAnsi="Times New Roman"/>
                <w:kern w:val="2"/>
                <w:szCs w:val="18"/>
                <w:lang w:val="en-GB"/>
              </w:rPr>
              <w:t>(0.5λ, 0.5λ)</w:t>
            </w:r>
          </w:p>
        </w:tc>
      </w:tr>
      <w:tr w:rsidR="004466E1" w14:paraId="3920427C" w14:textId="77777777" w:rsidTr="004466E1">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22BBCC59" w14:textId="77777777" w:rsidR="004466E1" w:rsidRDefault="004466E1">
            <w:pPr>
              <w:pStyle w:val="TAL"/>
              <w:rPr>
                <w:rFonts w:ascii="Times New Roman" w:hAnsi="Times New Roman"/>
                <w:kern w:val="2"/>
                <w:lang w:val="x-none"/>
              </w:rPr>
            </w:pPr>
            <w:r>
              <w:rPr>
                <w:rFonts w:ascii="Times New Roman" w:hAnsi="Times New Roman"/>
                <w:kern w:val="2"/>
              </w:rPr>
              <w:t>UE orientation</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99B4A13" w14:textId="77777777" w:rsidR="004466E1" w:rsidRDefault="004466E1">
            <w:pPr>
              <w:pStyle w:val="TAC"/>
              <w:ind w:left="-56"/>
              <w:rPr>
                <w:rFonts w:ascii="Times New Roman" w:hAnsi="Times New Roman"/>
                <w:kern w:val="2"/>
                <w:szCs w:val="18"/>
                <w:lang w:val="en-GB"/>
              </w:rPr>
            </w:pPr>
            <w:r>
              <w:rPr>
                <w:rFonts w:ascii="Times New Roman" w:hAnsi="Times New Roman"/>
                <w:kern w:val="2"/>
                <w:szCs w:val="18"/>
                <w:lang w:val="en-GB"/>
              </w:rPr>
              <w:t>Random orientation in the azimuth domain: uniformly distributed between -90 and 90 degrees*</w:t>
            </w:r>
          </w:p>
          <w:p w14:paraId="75758946" w14:textId="77777777" w:rsidR="004466E1" w:rsidRDefault="004466E1">
            <w:pPr>
              <w:pStyle w:val="TAC"/>
              <w:ind w:left="-56"/>
              <w:rPr>
                <w:rFonts w:ascii="Times New Roman" w:hAnsi="Times New Roman"/>
                <w:kern w:val="2"/>
                <w:szCs w:val="18"/>
                <w:lang w:val="en-GB"/>
              </w:rPr>
            </w:pPr>
            <w:r>
              <w:rPr>
                <w:rFonts w:ascii="Times New Roman" w:hAnsi="Times New Roman"/>
                <w:kern w:val="2"/>
                <w:szCs w:val="18"/>
                <w:lang w:val="en-GB"/>
              </w:rPr>
              <w:t>Fixed elevation: 90 degrees</w:t>
            </w:r>
          </w:p>
        </w:tc>
      </w:tr>
      <w:tr w:rsidR="004466E1" w14:paraId="05AE842A" w14:textId="77777777" w:rsidTr="004466E1">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25A352DC" w14:textId="77777777" w:rsidR="004466E1" w:rsidRDefault="004466E1">
            <w:pPr>
              <w:pStyle w:val="TAL"/>
              <w:rPr>
                <w:rFonts w:ascii="Times New Roman" w:hAnsi="Times New Roman"/>
                <w:kern w:val="2"/>
                <w:lang w:val="x-none"/>
              </w:rPr>
            </w:pPr>
            <w:r w:rsidRPr="004466E1">
              <w:rPr>
                <w:rFonts w:ascii="Times New Roman" w:hAnsi="Times New Roman"/>
                <w:kern w:val="2"/>
                <w:lang w:val="en-US"/>
              </w:rPr>
              <w:t>NOTE:</w:t>
            </w:r>
            <w:r w:rsidRPr="004466E1">
              <w:rPr>
                <w:rFonts w:ascii="Times New Roman" w:hAnsi="Times New Roman"/>
                <w:kern w:val="2"/>
                <w:lang w:val="en-US"/>
              </w:rPr>
              <w:tab/>
              <w:t>This is done to emulate two panels: the configuration is equivalent to 2 panels with 180 shift in horizontal orientation and UE orientation uniformly distributed in the azimuth domain between -180 and 180 degrees.</w:t>
            </w:r>
          </w:p>
        </w:tc>
      </w:tr>
    </w:tbl>
    <w:p w14:paraId="1310E241" w14:textId="77777777" w:rsidR="004466E1" w:rsidRDefault="004466E1" w:rsidP="004466E1">
      <w:pPr>
        <w:ind w:left="420"/>
        <w:rPr>
          <w:rFonts w:eastAsiaTheme="minorEastAsia"/>
          <w:kern w:val="2"/>
          <w:sz w:val="21"/>
          <w:szCs w:val="22"/>
        </w:rPr>
      </w:pPr>
    </w:p>
    <w:p w14:paraId="33C91CCA" w14:textId="77777777" w:rsidR="004466E1" w:rsidRPr="004466E1" w:rsidRDefault="004466E1" w:rsidP="004466E1">
      <w:pPr>
        <w:pStyle w:val="aff7"/>
        <w:numPr>
          <w:ilvl w:val="0"/>
          <w:numId w:val="30"/>
        </w:numPr>
        <w:ind w:firstLineChars="0"/>
        <w:rPr>
          <w:lang w:val="sv-SE"/>
        </w:rPr>
      </w:pPr>
      <w:r w:rsidRPr="004466E1">
        <w:rPr>
          <w:lang w:val="sv-SE"/>
        </w:rPr>
        <w:lastRenderedPageBreak/>
        <w:t>To update the UE maximum output power from 23dBm to UE peak EIRP as 22.4dBm for both Urban and Dense Urban</w:t>
      </w:r>
    </w:p>
    <w:p w14:paraId="3F269DA7" w14:textId="77777777" w:rsidR="00B77776" w:rsidRPr="00B77776" w:rsidRDefault="00B77776" w:rsidP="00B77776">
      <w:pPr>
        <w:pStyle w:val="aff7"/>
        <w:numPr>
          <w:ilvl w:val="0"/>
          <w:numId w:val="30"/>
        </w:numPr>
        <w:ind w:firstLineChars="0"/>
        <w:rPr>
          <w:lang w:val="sv-SE"/>
        </w:rPr>
      </w:pPr>
    </w:p>
    <w:p w14:paraId="033CADB8" w14:textId="51C2437B" w:rsidR="00BC76F4" w:rsidRPr="00074C4E" w:rsidRDefault="00BC76F4" w:rsidP="008C4251">
      <w:pPr>
        <w:pStyle w:val="2"/>
      </w:pPr>
      <w:r w:rsidRPr="00074C4E">
        <w:t>Evaluation methodology</w:t>
      </w:r>
    </w:p>
    <w:p w14:paraId="285D0BA5" w14:textId="77777777" w:rsidR="004466E1" w:rsidRPr="004466E1" w:rsidRDefault="004466E1" w:rsidP="004466E1">
      <w:pPr>
        <w:pStyle w:val="aff7"/>
        <w:numPr>
          <w:ilvl w:val="0"/>
          <w:numId w:val="30"/>
        </w:numPr>
        <w:ind w:firstLineChars="0"/>
        <w:rPr>
          <w:lang w:val="sv-SE"/>
        </w:rPr>
      </w:pPr>
      <w:r w:rsidRPr="004466E1">
        <w:rPr>
          <w:lang w:val="sv-SE"/>
        </w:rPr>
        <w:t>Refers to TR38.803 section 5.2.6 to determine ACLR and ACS modelling.</w:t>
      </w:r>
    </w:p>
    <w:p w14:paraId="14948F1D" w14:textId="77777777" w:rsidR="004466E1" w:rsidRPr="004466E1" w:rsidRDefault="004466E1" w:rsidP="004466E1">
      <w:pPr>
        <w:pStyle w:val="aff7"/>
        <w:numPr>
          <w:ilvl w:val="0"/>
          <w:numId w:val="30"/>
        </w:numPr>
        <w:ind w:firstLineChars="0"/>
        <w:rPr>
          <w:lang w:val="sv-SE"/>
        </w:rPr>
      </w:pPr>
      <w:r w:rsidRPr="004466E1">
        <w:rPr>
          <w:lang w:val="sv-SE"/>
        </w:rPr>
        <w:t>Refers to TR 38.863 Clause 6.2.5.1, 6.2.5.2 and 6.2.5.3 as the baseline of propagation model and further check TR38.821 and 38.811 in case of any difference between 2GHz and Ka-band.</w:t>
      </w:r>
    </w:p>
    <w:p w14:paraId="2242FAAB" w14:textId="77777777" w:rsidR="004466E1" w:rsidRPr="004466E1" w:rsidRDefault="004466E1" w:rsidP="004466E1">
      <w:pPr>
        <w:pStyle w:val="aff7"/>
        <w:numPr>
          <w:ilvl w:val="0"/>
          <w:numId w:val="30"/>
        </w:numPr>
        <w:ind w:firstLineChars="0"/>
        <w:rPr>
          <w:lang w:val="sv-SE"/>
        </w:rPr>
      </w:pPr>
      <w:r w:rsidRPr="004466E1">
        <w:rPr>
          <w:lang w:val="sv-SE"/>
        </w:rPr>
        <w:t>For uplink scenario, TPC model specified in Section 9.1 TR 36.942[8] is applied for TN with following parameters.</w:t>
      </w:r>
    </w:p>
    <w:p w14:paraId="7E972F42" w14:textId="77777777" w:rsidR="004466E1" w:rsidRDefault="004466E1" w:rsidP="004466E1">
      <w:pPr>
        <w:pStyle w:val="EQ"/>
        <w:jc w:val="center"/>
      </w:pPr>
      <w:r>
        <w:object w:dxaOrig="3612" w:dyaOrig="852" w14:anchorId="46A0F829">
          <v:shape id="_x0000_i1028" type="#_x0000_t75" style="width:180.55pt;height:42.55pt" o:ole="" fillcolor="#0c9">
            <v:imagedata r:id="rId18" o:title=""/>
          </v:shape>
          <o:OLEObject Type="Embed" ProgID="Equation.3" ShapeID="_x0000_i1028" DrawAspect="Content" ObjectID="_1742619228" r:id="rId19"/>
        </w:object>
      </w:r>
    </w:p>
    <w:p w14:paraId="08FCFF93" w14:textId="77777777" w:rsidR="004466E1" w:rsidRDefault="004466E1" w:rsidP="004466E1">
      <w:pPr>
        <w:ind w:left="1136" w:firstLine="284"/>
      </w:pPr>
      <w:r>
        <w:t xml:space="preserve">where: </w:t>
      </w:r>
    </w:p>
    <w:p w14:paraId="6CE562F9" w14:textId="77777777" w:rsidR="004466E1" w:rsidRDefault="004466E1" w:rsidP="004466E1">
      <w:pPr>
        <w:pStyle w:val="B1"/>
        <w:ind w:left="1420" w:firstLine="284"/>
      </w:pPr>
      <w:r>
        <w:t>-</w:t>
      </w:r>
      <w:r>
        <w:tab/>
        <w:t>P</w:t>
      </w:r>
      <w:r>
        <w:rPr>
          <w:vertAlign w:val="subscript"/>
        </w:rPr>
        <w:t>max</w:t>
      </w:r>
      <w:r>
        <w:t xml:space="preserve"> = 23dBm, </w:t>
      </w:r>
    </w:p>
    <w:p w14:paraId="3712C99E" w14:textId="77777777" w:rsidR="004466E1" w:rsidRDefault="004466E1" w:rsidP="004466E1">
      <w:pPr>
        <w:pStyle w:val="B1"/>
        <w:ind w:left="1420" w:firstLine="284"/>
      </w:pPr>
      <w:r>
        <w:t>-</w:t>
      </w:r>
      <w:r>
        <w:tab/>
        <w:t>R</w:t>
      </w:r>
      <w:r>
        <w:rPr>
          <w:vertAlign w:val="subscript"/>
        </w:rPr>
        <w:t>min</w:t>
      </w:r>
      <w:r>
        <w:t xml:space="preserve"> = TBD dB, </w:t>
      </w:r>
    </w:p>
    <w:p w14:paraId="66CD803F" w14:textId="77777777" w:rsidR="004466E1" w:rsidRDefault="004466E1" w:rsidP="004466E1">
      <w:pPr>
        <w:pStyle w:val="B1"/>
        <w:ind w:left="1420" w:firstLine="284"/>
      </w:pPr>
      <w:r>
        <w:t>-</w:t>
      </w:r>
      <w:r>
        <w:tab/>
        <w:t>CL</w:t>
      </w:r>
      <w:r>
        <w:rPr>
          <w:vertAlign w:val="subscript"/>
        </w:rPr>
        <w:t>x-ile</w:t>
      </w:r>
      <w:r>
        <w:t xml:space="preserve"> and γ are set as following:</w:t>
      </w:r>
    </w:p>
    <w:p w14:paraId="74BDE685" w14:textId="77777777" w:rsidR="004466E1" w:rsidRDefault="004466E1" w:rsidP="004466E1">
      <w:pPr>
        <w:pStyle w:val="B20"/>
        <w:ind w:left="2268" w:hanging="28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14:paraId="34418343" w14:textId="77777777" w:rsidR="004466E1" w:rsidRDefault="004466E1" w:rsidP="004466E1">
      <w:pPr>
        <w:pStyle w:val="B20"/>
        <w:ind w:left="1987" w:firstLine="1"/>
        <w:rPr>
          <w:lang w:eastAsia="ja-JP"/>
        </w:rPr>
      </w:pPr>
      <w:r>
        <w:t>-</w:t>
      </w:r>
      <w:r>
        <w:tab/>
        <w:t>γ</w:t>
      </w:r>
      <w:r>
        <w:rPr>
          <w:lang w:eastAsia="ja-JP"/>
        </w:rPr>
        <w:t xml:space="preserve"> = 1For uplink scenario, </w:t>
      </w:r>
    </w:p>
    <w:p w14:paraId="5055806C" w14:textId="77777777" w:rsidR="004466E1" w:rsidRPr="004466E1" w:rsidRDefault="004466E1" w:rsidP="004466E1">
      <w:pPr>
        <w:pStyle w:val="aff7"/>
        <w:numPr>
          <w:ilvl w:val="0"/>
          <w:numId w:val="30"/>
        </w:numPr>
        <w:ind w:firstLineChars="0"/>
        <w:rPr>
          <w:lang w:val="sv-SE"/>
        </w:rPr>
      </w:pPr>
      <w:r w:rsidRPr="004466E1">
        <w:rPr>
          <w:lang w:val="sv-SE"/>
        </w:rPr>
        <w:t xml:space="preserve">NTN and TN DL TPC are not applied. </w:t>
      </w:r>
    </w:p>
    <w:p w14:paraId="7B2C9C54" w14:textId="77777777" w:rsidR="004466E1" w:rsidRPr="004466E1" w:rsidRDefault="004466E1" w:rsidP="004466E1">
      <w:pPr>
        <w:pStyle w:val="aff7"/>
        <w:numPr>
          <w:ilvl w:val="0"/>
          <w:numId w:val="30"/>
        </w:numPr>
        <w:ind w:firstLineChars="0"/>
        <w:rPr>
          <w:lang w:val="sv-SE"/>
        </w:rPr>
      </w:pPr>
      <w:r>
        <w:rPr>
          <w:lang w:val="sv-SE"/>
        </w:rPr>
        <w:t xml:space="preserve">Refers to </w:t>
      </w:r>
      <w:r w:rsidRPr="004466E1">
        <w:rPr>
          <w:lang w:val="sv-SE"/>
        </w:rPr>
        <w:t xml:space="preserve">TR38.863 section 6.2.7 to determine the </w:t>
      </w:r>
      <w:r>
        <w:rPr>
          <w:lang w:val="sv-SE"/>
        </w:rPr>
        <w:t>reveived power model.</w:t>
      </w:r>
    </w:p>
    <w:p w14:paraId="79762E56" w14:textId="77777777" w:rsidR="004466E1" w:rsidRDefault="004466E1" w:rsidP="004466E1">
      <w:pPr>
        <w:pStyle w:val="aff7"/>
        <w:numPr>
          <w:ilvl w:val="0"/>
          <w:numId w:val="30"/>
        </w:numPr>
        <w:ind w:firstLineChars="0"/>
        <w:rPr>
          <w:lang w:val="sv-SE"/>
        </w:rPr>
      </w:pPr>
      <w:r w:rsidRPr="004466E1">
        <w:rPr>
          <w:lang w:val="sv-SE"/>
        </w:rPr>
        <w:t>Performance metric</w:t>
      </w:r>
    </w:p>
    <w:p w14:paraId="45DC81C4" w14:textId="77777777" w:rsidR="004466E1" w:rsidRDefault="004466E1" w:rsidP="004466E1">
      <w:pPr>
        <w:pStyle w:val="aff7"/>
        <w:numPr>
          <w:ilvl w:val="1"/>
          <w:numId w:val="30"/>
        </w:numPr>
        <w:ind w:firstLineChars="0"/>
        <w:rPr>
          <w:lang w:val="sv-SE"/>
        </w:rPr>
      </w:pPr>
      <w:r w:rsidRPr="004466E1">
        <w:rPr>
          <w:lang w:val="sv-SE"/>
        </w:rPr>
        <w:t>For TN, the average throughput loss and 5%-ile throughput loss should be less than 5%.</w:t>
      </w:r>
    </w:p>
    <w:p w14:paraId="376B2507" w14:textId="77777777" w:rsidR="004466E1" w:rsidRDefault="004466E1" w:rsidP="004466E1">
      <w:pPr>
        <w:pStyle w:val="aff7"/>
        <w:numPr>
          <w:ilvl w:val="1"/>
          <w:numId w:val="30"/>
        </w:numPr>
        <w:ind w:firstLineChars="0"/>
        <w:rPr>
          <w:lang w:val="sv-SE"/>
        </w:rPr>
      </w:pPr>
      <w:r w:rsidRPr="004466E1">
        <w:rPr>
          <w:lang w:val="sv-SE"/>
        </w:rPr>
        <w:t>For NTN, the average throughput loss and 5%-ile throughput loss should be less than 5%.</w:t>
      </w:r>
    </w:p>
    <w:p w14:paraId="24785BCE" w14:textId="77777777" w:rsidR="004466E1" w:rsidRPr="004466E1" w:rsidRDefault="004466E1" w:rsidP="004466E1">
      <w:pPr>
        <w:pStyle w:val="aff7"/>
        <w:numPr>
          <w:ilvl w:val="0"/>
          <w:numId w:val="30"/>
        </w:numPr>
        <w:ind w:firstLineChars="0"/>
        <w:rPr>
          <w:lang w:val="sv-SE"/>
        </w:rPr>
      </w:pPr>
      <w:r w:rsidRPr="004466E1">
        <w:rPr>
          <w:lang w:val="sv-SE"/>
        </w:rPr>
        <w:t>Refer to TR38.863 section 6.2.9 to determine throughput to SNR mapping.</w:t>
      </w:r>
    </w:p>
    <w:p w14:paraId="05D78356" w14:textId="46FB44E1" w:rsidR="004466E1" w:rsidRPr="00B77776" w:rsidRDefault="004466E1" w:rsidP="004466E1">
      <w:pPr>
        <w:pStyle w:val="aff7"/>
        <w:numPr>
          <w:ilvl w:val="0"/>
          <w:numId w:val="30"/>
        </w:numPr>
        <w:ind w:firstLineChars="0"/>
        <w:rPr>
          <w:lang w:val="sv-SE"/>
        </w:rPr>
      </w:pPr>
      <w:r>
        <w:rPr>
          <w:lang w:val="sv-SE"/>
        </w:rPr>
        <w:t xml:space="preserve">Open issues need to be decided by RAN4, include </w:t>
      </w:r>
      <w:r>
        <w:rPr>
          <w:b/>
          <w:u w:val="single"/>
          <w:lang w:eastAsia="ko-KR"/>
        </w:rPr>
        <w:t>Issue 4-1</w:t>
      </w:r>
    </w:p>
    <w:p w14:paraId="37D61BD0" w14:textId="77777777" w:rsidR="004466E1" w:rsidRPr="00B77776" w:rsidRDefault="004466E1" w:rsidP="004466E1">
      <w:pPr>
        <w:pStyle w:val="aff7"/>
        <w:ind w:left="840" w:firstLineChars="0" w:firstLine="0"/>
        <w:rPr>
          <w:lang w:val="sv-SE"/>
        </w:rPr>
      </w:pPr>
    </w:p>
    <w:p w14:paraId="4CC73C4A" w14:textId="57C2521B" w:rsidR="0004739D" w:rsidRPr="004466E1" w:rsidRDefault="00E72D7A" w:rsidP="0004739D">
      <w:pPr>
        <w:rPr>
          <w:lang w:val="sv-SE"/>
        </w:rPr>
      </w:pPr>
      <w:r w:rsidRPr="002B4C5B">
        <w:rPr>
          <w:rFonts w:hint="eastAsia"/>
          <w:b/>
          <w:bCs/>
          <w:lang w:val="sv-SE" w:eastAsia="zh-CN"/>
        </w:rPr>
        <w:t>P</w:t>
      </w:r>
      <w:r w:rsidRPr="002B4C5B">
        <w:rPr>
          <w:b/>
          <w:bCs/>
          <w:lang w:val="sv-SE" w:eastAsia="zh-CN"/>
        </w:rPr>
        <w:t>roposal 1:</w:t>
      </w:r>
      <w:r>
        <w:rPr>
          <w:b/>
          <w:bCs/>
          <w:lang w:val="sv-SE" w:eastAsia="zh-CN"/>
        </w:rPr>
        <w:t xml:space="preserve"> </w:t>
      </w:r>
      <w:r w:rsidR="0031481A" w:rsidRPr="0031481A">
        <w:rPr>
          <w:b/>
          <w:bCs/>
          <w:lang w:val="sv-SE" w:eastAsia="zh-CN"/>
        </w:rPr>
        <w:t>It is recommended that RAN4 consider using</w:t>
      </w:r>
      <w:r>
        <w:rPr>
          <w:b/>
          <w:bCs/>
          <w:lang w:val="sv-SE" w:eastAsia="zh-CN"/>
        </w:rPr>
        <w:t xml:space="preserve"> above structure to summarize the study assumptions of above 10GHz coexistence study, in order to provide a clear assumption for the meeting to use.</w:t>
      </w:r>
    </w:p>
    <w:p w14:paraId="7D5A78B8"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Conclusion</w:t>
      </w:r>
    </w:p>
    <w:p w14:paraId="65D7018A" w14:textId="62783452" w:rsidR="002B4C5B" w:rsidRDefault="002B4C5B" w:rsidP="00305421">
      <w:pPr>
        <w:rPr>
          <w:lang w:val="sv-SE" w:eastAsia="zh-CN"/>
        </w:rPr>
      </w:pPr>
      <w:r w:rsidRPr="002B4C5B">
        <w:rPr>
          <w:rFonts w:hint="eastAsia"/>
          <w:b/>
          <w:bCs/>
          <w:lang w:val="sv-SE" w:eastAsia="zh-CN"/>
        </w:rPr>
        <w:t>P</w:t>
      </w:r>
      <w:r w:rsidRPr="002B4C5B">
        <w:rPr>
          <w:b/>
          <w:bCs/>
          <w:lang w:val="sv-SE" w:eastAsia="zh-CN"/>
        </w:rPr>
        <w:t xml:space="preserve">roposal 1: </w:t>
      </w:r>
      <w:r w:rsidR="00EB7E1A" w:rsidRPr="0031481A">
        <w:rPr>
          <w:b/>
          <w:bCs/>
          <w:lang w:val="sv-SE" w:eastAsia="zh-CN"/>
        </w:rPr>
        <w:t>It is recommended that RAN4 consider using</w:t>
      </w:r>
      <w:r w:rsidR="00EB7E1A">
        <w:rPr>
          <w:b/>
          <w:bCs/>
          <w:lang w:val="sv-SE" w:eastAsia="zh-CN"/>
        </w:rPr>
        <w:t xml:space="preserve"> above structure to summarize the study assumptions of above 10GHz coexistence study, in order to provide a clear assumption for the meeting to use.</w:t>
      </w:r>
    </w:p>
    <w:p w14:paraId="5F750B1A" w14:textId="77777777" w:rsidR="00A80AA7" w:rsidRPr="002B4C5B" w:rsidRDefault="00A80AA7">
      <w:pPr>
        <w:spacing w:after="120"/>
        <w:rPr>
          <w:lang w:val="sv-SE"/>
        </w:rPr>
      </w:pPr>
    </w:p>
    <w:p w14:paraId="705DE395" w14:textId="77777777" w:rsidR="0038629F" w:rsidRPr="001D3392" w:rsidRDefault="009E3E95">
      <w:pPr>
        <w:pStyle w:val="1"/>
        <w:numPr>
          <w:ilvl w:val="0"/>
          <w:numId w:val="4"/>
        </w:numPr>
        <w:ind w:left="400" w:hanging="400"/>
        <w:rPr>
          <w:rFonts w:ascii="Times New Roman" w:hAnsi="Times New Roman"/>
        </w:rPr>
      </w:pPr>
      <w:r w:rsidRPr="001D3392">
        <w:rPr>
          <w:rFonts w:ascii="Times New Roman" w:hAnsi="Times New Roman"/>
          <w:sz w:val="32"/>
          <w:lang w:val="en-GB"/>
        </w:rPr>
        <w:t>Reference</w:t>
      </w:r>
    </w:p>
    <w:p w14:paraId="53C7B275" w14:textId="593DDE1E" w:rsidR="00F760B7" w:rsidRDefault="00F760B7">
      <w:pPr>
        <w:rPr>
          <w:lang w:eastAsia="zh-CN"/>
        </w:rPr>
      </w:pPr>
      <w:r>
        <w:rPr>
          <w:rFonts w:hint="eastAsia"/>
          <w:lang w:eastAsia="zh-CN"/>
        </w:rPr>
        <w:t>[</w:t>
      </w:r>
      <w:r w:rsidR="0069737F">
        <w:rPr>
          <w:lang w:eastAsia="zh-CN"/>
        </w:rPr>
        <w:t>1</w:t>
      </w:r>
      <w:r>
        <w:rPr>
          <w:lang w:eastAsia="zh-CN"/>
        </w:rPr>
        <w:t xml:space="preserve">] </w:t>
      </w:r>
      <w:r w:rsidR="007C103B" w:rsidRPr="007C103B">
        <w:rPr>
          <w:lang w:eastAsia="zh-CN"/>
        </w:rPr>
        <w:t>R4-2302878</w:t>
      </w:r>
      <w:r w:rsidR="007C103B">
        <w:rPr>
          <w:lang w:eastAsia="zh-CN"/>
        </w:rPr>
        <w:t xml:space="preserve"> </w:t>
      </w:r>
      <w:r w:rsidR="007C103B" w:rsidRPr="007C103B">
        <w:rPr>
          <w:lang w:eastAsia="zh-CN"/>
        </w:rPr>
        <w:t>WF for above 10GHz NTN-TN co-existence study</w:t>
      </w:r>
    </w:p>
    <w:p w14:paraId="1686EFD9" w14:textId="67570268" w:rsidR="005946B7" w:rsidRDefault="005946B7">
      <w:pPr>
        <w:rPr>
          <w:lang w:eastAsia="zh-CN"/>
        </w:rPr>
      </w:pPr>
      <w:r>
        <w:rPr>
          <w:rFonts w:hint="eastAsia"/>
          <w:lang w:eastAsia="zh-CN"/>
        </w:rPr>
        <w:t>[</w:t>
      </w:r>
      <w:r w:rsidR="0069737F">
        <w:rPr>
          <w:lang w:eastAsia="zh-CN"/>
        </w:rPr>
        <w:t>2</w:t>
      </w:r>
      <w:r>
        <w:rPr>
          <w:lang w:eastAsia="zh-CN"/>
        </w:rPr>
        <w:t>]</w:t>
      </w:r>
      <w:r w:rsidRPr="003F5F42">
        <w:rPr>
          <w:rFonts w:hint="eastAsia"/>
          <w:lang w:eastAsia="zh-CN"/>
        </w:rPr>
        <w:t xml:space="preserve"> </w:t>
      </w:r>
      <w:r w:rsidR="00EB7E1A" w:rsidRPr="00EB7E1A">
        <w:rPr>
          <w:lang w:eastAsia="zh-CN"/>
        </w:rPr>
        <w:t>R4-2217468</w:t>
      </w:r>
      <w:r w:rsidR="00EB7E1A">
        <w:rPr>
          <w:lang w:eastAsia="zh-CN"/>
        </w:rPr>
        <w:t xml:space="preserve"> </w:t>
      </w:r>
      <w:r w:rsidR="00EB7E1A" w:rsidRPr="00EB7E1A">
        <w:rPr>
          <w:lang w:eastAsia="zh-CN"/>
        </w:rPr>
        <w:t>WF on [313] NR_NTN_enh_Part2</w:t>
      </w:r>
    </w:p>
    <w:p w14:paraId="129274B5" w14:textId="5B4329EF" w:rsidR="000774D7" w:rsidRDefault="00305421" w:rsidP="000774D7">
      <w:pPr>
        <w:rPr>
          <w:lang w:eastAsia="zh-CN"/>
        </w:rPr>
      </w:pPr>
      <w:r>
        <w:rPr>
          <w:rFonts w:hint="eastAsia"/>
          <w:lang w:eastAsia="zh-CN"/>
        </w:rPr>
        <w:lastRenderedPageBreak/>
        <w:t>[</w:t>
      </w:r>
      <w:r>
        <w:rPr>
          <w:lang w:eastAsia="zh-CN"/>
        </w:rPr>
        <w:t>3]</w:t>
      </w:r>
      <w:r w:rsidR="00EB7E1A">
        <w:rPr>
          <w:lang w:eastAsia="zh-CN"/>
        </w:rPr>
        <w:t xml:space="preserve"> </w:t>
      </w:r>
      <w:r w:rsidR="00EB7E1A" w:rsidRPr="00EB7E1A">
        <w:rPr>
          <w:lang w:eastAsia="zh-CN"/>
        </w:rPr>
        <w:t>R4-2220241</w:t>
      </w:r>
      <w:r w:rsidR="00EB7E1A">
        <w:rPr>
          <w:lang w:eastAsia="zh-CN"/>
        </w:rPr>
        <w:t xml:space="preserve"> </w:t>
      </w:r>
      <w:r w:rsidR="00EB7E1A" w:rsidRPr="00EB7E1A">
        <w:rPr>
          <w:lang w:eastAsia="zh-CN"/>
        </w:rPr>
        <w:t>WF on [313] NR_NTN_enh_Part2</w:t>
      </w:r>
    </w:p>
    <w:p w14:paraId="716E6D31" w14:textId="77C3E981" w:rsidR="00305421" w:rsidRDefault="00305421" w:rsidP="00305421">
      <w:pPr>
        <w:rPr>
          <w:lang w:eastAsia="zh-CN"/>
        </w:rPr>
      </w:pPr>
      <w:r>
        <w:rPr>
          <w:rFonts w:hint="eastAsia"/>
          <w:lang w:eastAsia="zh-CN"/>
        </w:rPr>
        <w:t>[</w:t>
      </w:r>
      <w:r>
        <w:rPr>
          <w:lang w:eastAsia="zh-CN"/>
        </w:rPr>
        <w:t>4]</w:t>
      </w:r>
      <w:r w:rsidRPr="00305421">
        <w:rPr>
          <w:rFonts w:hint="eastAsia"/>
          <w:lang w:eastAsia="zh-CN"/>
        </w:rPr>
        <w:t xml:space="preserve"> </w:t>
      </w:r>
      <w:r w:rsidRPr="003F5F42">
        <w:rPr>
          <w:rFonts w:hint="eastAsia"/>
          <w:lang w:eastAsia="zh-CN"/>
        </w:rPr>
        <w:t>TR</w:t>
      </w:r>
      <w:r w:rsidRPr="003F5F42">
        <w:rPr>
          <w:lang w:eastAsia="zh-CN"/>
        </w:rPr>
        <w:t xml:space="preserve"> 38.863</w:t>
      </w:r>
      <w:r>
        <w:rPr>
          <w:lang w:eastAsia="zh-CN"/>
        </w:rPr>
        <w:t xml:space="preserve"> </w:t>
      </w:r>
    </w:p>
    <w:p w14:paraId="3338649B" w14:textId="42EFFC89" w:rsidR="00EB7E1A" w:rsidRDefault="00EB7E1A" w:rsidP="00305421">
      <w:pPr>
        <w:rPr>
          <w:rFonts w:eastAsia="等线"/>
        </w:rPr>
      </w:pPr>
      <w:r>
        <w:rPr>
          <w:rFonts w:hint="eastAsia"/>
          <w:lang w:eastAsia="zh-CN"/>
        </w:rPr>
        <w:t>[</w:t>
      </w:r>
      <w:r>
        <w:rPr>
          <w:lang w:eastAsia="zh-CN"/>
        </w:rPr>
        <w:t xml:space="preserve">5] </w:t>
      </w:r>
      <w:r w:rsidRPr="00B77776">
        <w:rPr>
          <w:rFonts w:eastAsia="等线"/>
        </w:rPr>
        <w:t>TR 38.821</w:t>
      </w:r>
    </w:p>
    <w:p w14:paraId="0BB7E7B1" w14:textId="32837247" w:rsidR="00EB7E1A" w:rsidRDefault="00EB7E1A" w:rsidP="00305421">
      <w:pPr>
        <w:rPr>
          <w:lang w:eastAsia="zh-CN"/>
        </w:rPr>
      </w:pPr>
      <w:r>
        <w:rPr>
          <w:rFonts w:eastAsia="等线" w:hint="eastAsia"/>
          <w:lang w:eastAsia="zh-CN"/>
        </w:rPr>
        <w:t>[</w:t>
      </w:r>
      <w:r>
        <w:rPr>
          <w:rFonts w:eastAsia="等线"/>
          <w:lang w:eastAsia="zh-CN"/>
        </w:rPr>
        <w:t xml:space="preserve">6] </w:t>
      </w:r>
      <w:r w:rsidRPr="00B77776">
        <w:rPr>
          <w:szCs w:val="24"/>
        </w:rPr>
        <w:t>TR 38.803</w:t>
      </w:r>
    </w:p>
    <w:p w14:paraId="7512FA99" w14:textId="123C60F9" w:rsidR="00305421" w:rsidRPr="00305421" w:rsidRDefault="00305421" w:rsidP="000774D7">
      <w:pPr>
        <w:rPr>
          <w:lang w:eastAsia="zh-CN"/>
        </w:rPr>
      </w:pPr>
    </w:p>
    <w:sectPr w:rsidR="00305421" w:rsidRPr="00305421" w:rsidSect="00636F6B">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B93D2" w14:textId="77777777" w:rsidR="006F0D99" w:rsidRDefault="006F0D99" w:rsidP="00D31467">
      <w:pPr>
        <w:spacing w:after="0"/>
      </w:pPr>
      <w:r>
        <w:separator/>
      </w:r>
    </w:p>
  </w:endnote>
  <w:endnote w:type="continuationSeparator" w:id="0">
    <w:p w14:paraId="1A1DFDF3" w14:textId="77777777" w:rsidR="006F0D99" w:rsidRDefault="006F0D99"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3ADC3" w14:textId="77777777" w:rsidR="006F0D99" w:rsidRDefault="006F0D99" w:rsidP="00D31467">
      <w:pPr>
        <w:spacing w:after="0"/>
      </w:pPr>
      <w:r>
        <w:separator/>
      </w:r>
    </w:p>
  </w:footnote>
  <w:footnote w:type="continuationSeparator" w:id="0">
    <w:p w14:paraId="4DE0E6A8" w14:textId="77777777" w:rsidR="006F0D99" w:rsidRDefault="006F0D99"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4755F"/>
    <w:multiLevelType w:val="hybridMultilevel"/>
    <w:tmpl w:val="190651D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09F4459"/>
    <w:multiLevelType w:val="hybridMultilevel"/>
    <w:tmpl w:val="BA362C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AA3B83"/>
    <w:multiLevelType w:val="hybridMultilevel"/>
    <w:tmpl w:val="FEC44F06"/>
    <w:lvl w:ilvl="0" w:tplc="8034EAE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437F6"/>
    <w:multiLevelType w:val="hybridMultilevel"/>
    <w:tmpl w:val="F7A289DC"/>
    <w:lvl w:ilvl="0" w:tplc="04090011">
      <w:start w:val="1"/>
      <w:numFmt w:val="decimal"/>
      <w:lvlText w:val="%1)"/>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A96C9B"/>
    <w:multiLevelType w:val="hybridMultilevel"/>
    <w:tmpl w:val="28BC3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F80346"/>
    <w:multiLevelType w:val="hybridMultilevel"/>
    <w:tmpl w:val="16703894"/>
    <w:lvl w:ilvl="0" w:tplc="12D2678A">
      <w:start w:val="1"/>
      <w:numFmt w:val="decimal"/>
      <w:lvlText w:val="%1."/>
      <w:lvlJc w:val="left"/>
      <w:pPr>
        <w:ind w:left="360" w:hanging="360"/>
      </w:pPr>
      <w:rPr>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00007DE"/>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611DB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939421C"/>
    <w:multiLevelType w:val="hybridMultilevel"/>
    <w:tmpl w:val="48100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7" w15:restartNumberingAfterBreak="0">
    <w:nsid w:val="4DFF7AC3"/>
    <w:multiLevelType w:val="hybridMultilevel"/>
    <w:tmpl w:val="9E548D4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54144EC0"/>
    <w:multiLevelType w:val="hybridMultilevel"/>
    <w:tmpl w:val="A960399A"/>
    <w:lvl w:ilvl="0" w:tplc="E5A81A20">
      <w:start w:val="1"/>
      <w:numFmt w:val="decimal"/>
      <w:pStyle w:val="2"/>
      <w:lvlText w:val="%1."/>
      <w:lvlJc w:val="left"/>
      <w:pPr>
        <w:ind w:left="420" w:hanging="420"/>
      </w:pPr>
      <w:rPr>
        <w:rFonts w:ascii="Arial" w:hAnsi="Arial" w:hint="default"/>
        <w:b w:val="0"/>
        <w:i w:val="0"/>
        <w:caps w:val="0"/>
        <w:strike w:val="0"/>
        <w:dstrike w:val="0"/>
        <w:vanish w:val="0"/>
        <w:color w:val="auto"/>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pStyle w:val="3"/>
      <w:lvlText w:val="%3."/>
      <w:lvlJc w:val="right"/>
      <w:pPr>
        <w:ind w:left="1260" w:hanging="420"/>
      </w:pPr>
    </w:lvl>
    <w:lvl w:ilvl="3" w:tplc="0409000F" w:tentative="1">
      <w:start w:val="1"/>
      <w:numFmt w:val="decimal"/>
      <w:pStyle w:val="4"/>
      <w:lvlText w:val="%4."/>
      <w:lvlJc w:val="left"/>
      <w:pPr>
        <w:ind w:left="1680" w:hanging="420"/>
      </w:pPr>
    </w:lvl>
    <w:lvl w:ilvl="4" w:tplc="04090019" w:tentative="1">
      <w:start w:val="1"/>
      <w:numFmt w:val="lowerLetter"/>
      <w:pStyle w:val="5"/>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4B2C68"/>
    <w:multiLevelType w:val="hybridMultilevel"/>
    <w:tmpl w:val="7834D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3671D4"/>
    <w:multiLevelType w:val="multilevel"/>
    <w:tmpl w:val="467ED90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62675209"/>
    <w:multiLevelType w:val="hybridMultilevel"/>
    <w:tmpl w:val="B90EDBE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7935A6"/>
    <w:multiLevelType w:val="hybridMultilevel"/>
    <w:tmpl w:val="D76A9CD2"/>
    <w:lvl w:ilvl="0" w:tplc="2BD85EA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6EFB592E"/>
    <w:multiLevelType w:val="hybridMultilevel"/>
    <w:tmpl w:val="F7728E1E"/>
    <w:lvl w:ilvl="0" w:tplc="8034EA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9" w15:restartNumberingAfterBreak="0">
    <w:nsid w:val="76B42AA7"/>
    <w:multiLevelType w:val="hybridMultilevel"/>
    <w:tmpl w:val="0D6C5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ADC2426"/>
    <w:multiLevelType w:val="hybridMultilevel"/>
    <w:tmpl w:val="F4A057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1"/>
  </w:num>
  <w:num w:numId="3">
    <w:abstractNumId w:val="31"/>
  </w:num>
  <w:num w:numId="4">
    <w:abstractNumId w:val="16"/>
  </w:num>
  <w:num w:numId="5">
    <w:abstractNumId w:val="28"/>
  </w:num>
  <w:num w:numId="6">
    <w:abstractNumId w:val="26"/>
  </w:num>
  <w:num w:numId="7">
    <w:abstractNumId w:val="7"/>
  </w:num>
  <w:num w:numId="8">
    <w:abstractNumId w:val="18"/>
  </w:num>
  <w:num w:numId="9">
    <w:abstractNumId w:val="9"/>
  </w:num>
  <w:num w:numId="10">
    <w:abstractNumId w:val="2"/>
  </w:num>
  <w:num w:numId="11">
    <w:abstractNumId w:val="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7"/>
  </w:num>
  <w:num w:numId="14">
    <w:abstractNumId w:val="4"/>
  </w:num>
  <w:num w:numId="15">
    <w:abstractNumId w:val="1"/>
  </w:num>
  <w:num w:numId="16">
    <w:abstractNumId w:val="20"/>
  </w:num>
  <w:num w:numId="17">
    <w:abstractNumId w:val="15"/>
  </w:num>
  <w:num w:numId="18">
    <w:abstractNumId w:val="32"/>
  </w:num>
  <w:num w:numId="19">
    <w:abstractNumId w:val="22"/>
  </w:num>
  <w:num w:numId="20">
    <w:abstractNumId w:val="21"/>
  </w:num>
  <w:num w:numId="21">
    <w:abstractNumId w:val="29"/>
  </w:num>
  <w:num w:numId="22">
    <w:abstractNumId w:val="30"/>
  </w:num>
  <w:num w:numId="23">
    <w:abstractNumId w:val="13"/>
  </w:num>
  <w:num w:numId="24">
    <w:abstractNumId w:val="24"/>
  </w:num>
  <w:num w:numId="25">
    <w:abstractNumId w:val="6"/>
  </w:num>
  <w:num w:numId="26">
    <w:abstractNumId w:val="5"/>
  </w:num>
  <w:num w:numId="27">
    <w:abstractNumId w:val="3"/>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7"/>
  </w:num>
  <w:num w:numId="31">
    <w:abstractNumId w:val="14"/>
    <w:lvlOverride w:ilvl="0">
      <w:startOverride w:val="1"/>
    </w:lvlOverride>
    <w:lvlOverride w:ilvl="1"/>
    <w:lvlOverride w:ilvl="2"/>
    <w:lvlOverride w:ilvl="3"/>
    <w:lvlOverride w:ilvl="4"/>
    <w:lvlOverride w:ilvl="5"/>
    <w:lvlOverride w:ilvl="6"/>
    <w:lvlOverride w:ilvl="7"/>
    <w:lvlOverride w:ilvl="8"/>
  </w:num>
  <w:num w:numId="32">
    <w:abstractNumId w:val="13"/>
    <w:lvlOverride w:ilvl="0">
      <w:startOverride w:val="1"/>
    </w:lvlOverride>
    <w:lvlOverride w:ilvl="1"/>
    <w:lvlOverride w:ilvl="2"/>
    <w:lvlOverride w:ilvl="3"/>
    <w:lvlOverride w:ilvl="4"/>
    <w:lvlOverride w:ilvl="5"/>
    <w:lvlOverride w:ilvl="6"/>
    <w:lvlOverride w:ilvl="7"/>
    <w:lvlOverride w:ilvl="8"/>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0"/>
  </w:num>
  <w:num w:numId="36">
    <w:abstractNumId w:val="10"/>
    <w:lvlOverride w:ilvl="0">
      <w:startOverride w:val="1"/>
    </w:lvlOverride>
    <w:lvlOverride w:ilvl="1"/>
    <w:lvlOverride w:ilvl="2"/>
    <w:lvlOverride w:ilvl="3"/>
    <w:lvlOverride w:ilvl="4"/>
    <w:lvlOverride w:ilvl="5"/>
    <w:lvlOverride w:ilvl="6"/>
    <w:lvlOverride w:ilvl="7"/>
    <w:lvlOverride w:ilvl="8"/>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B6"/>
    <w:rsid w:val="00004165"/>
    <w:rsid w:val="00013477"/>
    <w:rsid w:val="00016E81"/>
    <w:rsid w:val="000171AA"/>
    <w:rsid w:val="00020C56"/>
    <w:rsid w:val="0002409C"/>
    <w:rsid w:val="0002586A"/>
    <w:rsid w:val="00026ACC"/>
    <w:rsid w:val="0003171D"/>
    <w:rsid w:val="00031C1D"/>
    <w:rsid w:val="0003274D"/>
    <w:rsid w:val="00035C50"/>
    <w:rsid w:val="0003648D"/>
    <w:rsid w:val="00041A12"/>
    <w:rsid w:val="000457A1"/>
    <w:rsid w:val="0004739D"/>
    <w:rsid w:val="00050001"/>
    <w:rsid w:val="00052041"/>
    <w:rsid w:val="000522F7"/>
    <w:rsid w:val="0005326A"/>
    <w:rsid w:val="00055197"/>
    <w:rsid w:val="000604BD"/>
    <w:rsid w:val="0006266D"/>
    <w:rsid w:val="00065070"/>
    <w:rsid w:val="00065506"/>
    <w:rsid w:val="00065BB4"/>
    <w:rsid w:val="00070F91"/>
    <w:rsid w:val="0007382E"/>
    <w:rsid w:val="00073EC0"/>
    <w:rsid w:val="00074C4E"/>
    <w:rsid w:val="000766E1"/>
    <w:rsid w:val="000774D7"/>
    <w:rsid w:val="00077FF6"/>
    <w:rsid w:val="00080D82"/>
    <w:rsid w:val="00081692"/>
    <w:rsid w:val="00082C46"/>
    <w:rsid w:val="00085A0E"/>
    <w:rsid w:val="00087548"/>
    <w:rsid w:val="0009116F"/>
    <w:rsid w:val="0009250A"/>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D09FD"/>
    <w:rsid w:val="000D44FB"/>
    <w:rsid w:val="000D5143"/>
    <w:rsid w:val="000D574B"/>
    <w:rsid w:val="000D590B"/>
    <w:rsid w:val="000D6CFC"/>
    <w:rsid w:val="000D6F5C"/>
    <w:rsid w:val="000E1DFF"/>
    <w:rsid w:val="000E3096"/>
    <w:rsid w:val="000E4825"/>
    <w:rsid w:val="000E537B"/>
    <w:rsid w:val="000E57D0"/>
    <w:rsid w:val="000E5FBB"/>
    <w:rsid w:val="000E6EE8"/>
    <w:rsid w:val="000E7858"/>
    <w:rsid w:val="000F39CA"/>
    <w:rsid w:val="000F3FE9"/>
    <w:rsid w:val="00105538"/>
    <w:rsid w:val="00105AAF"/>
    <w:rsid w:val="00107927"/>
    <w:rsid w:val="00110E26"/>
    <w:rsid w:val="00111321"/>
    <w:rsid w:val="00114077"/>
    <w:rsid w:val="00117BD6"/>
    <w:rsid w:val="001206C2"/>
    <w:rsid w:val="00121978"/>
    <w:rsid w:val="00123422"/>
    <w:rsid w:val="00124B6A"/>
    <w:rsid w:val="0013614A"/>
    <w:rsid w:val="0013695A"/>
    <w:rsid w:val="00136D4C"/>
    <w:rsid w:val="00142538"/>
    <w:rsid w:val="00142BB9"/>
    <w:rsid w:val="001447E2"/>
    <w:rsid w:val="00144F96"/>
    <w:rsid w:val="00151EAC"/>
    <w:rsid w:val="00153528"/>
    <w:rsid w:val="00154E68"/>
    <w:rsid w:val="00161B73"/>
    <w:rsid w:val="00162548"/>
    <w:rsid w:val="001635FC"/>
    <w:rsid w:val="00163E83"/>
    <w:rsid w:val="00172183"/>
    <w:rsid w:val="00172E26"/>
    <w:rsid w:val="001751AB"/>
    <w:rsid w:val="00175A3F"/>
    <w:rsid w:val="00180E09"/>
    <w:rsid w:val="00183B95"/>
    <w:rsid w:val="00183D4C"/>
    <w:rsid w:val="00183F6D"/>
    <w:rsid w:val="001845EC"/>
    <w:rsid w:val="00184B16"/>
    <w:rsid w:val="001851F2"/>
    <w:rsid w:val="0018670E"/>
    <w:rsid w:val="00190271"/>
    <w:rsid w:val="00191A0F"/>
    <w:rsid w:val="0019219A"/>
    <w:rsid w:val="00192B18"/>
    <w:rsid w:val="00194B99"/>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C7D97"/>
    <w:rsid w:val="001D0363"/>
    <w:rsid w:val="001D0691"/>
    <w:rsid w:val="001D0D00"/>
    <w:rsid w:val="001D12B4"/>
    <w:rsid w:val="001D1C99"/>
    <w:rsid w:val="001D3392"/>
    <w:rsid w:val="001D4EC5"/>
    <w:rsid w:val="001D7D94"/>
    <w:rsid w:val="001E0A28"/>
    <w:rsid w:val="001E1ABA"/>
    <w:rsid w:val="001E4218"/>
    <w:rsid w:val="001E7D43"/>
    <w:rsid w:val="001F0B20"/>
    <w:rsid w:val="001F1E47"/>
    <w:rsid w:val="001F5EBB"/>
    <w:rsid w:val="00200A62"/>
    <w:rsid w:val="00203740"/>
    <w:rsid w:val="002107F9"/>
    <w:rsid w:val="002111D6"/>
    <w:rsid w:val="00212CE9"/>
    <w:rsid w:val="002138EA"/>
    <w:rsid w:val="00213F84"/>
    <w:rsid w:val="00214FBD"/>
    <w:rsid w:val="00222897"/>
    <w:rsid w:val="00222B0C"/>
    <w:rsid w:val="00224B51"/>
    <w:rsid w:val="00227A34"/>
    <w:rsid w:val="00235394"/>
    <w:rsid w:val="00235577"/>
    <w:rsid w:val="00235BE6"/>
    <w:rsid w:val="002371B2"/>
    <w:rsid w:val="002400BF"/>
    <w:rsid w:val="00241FE5"/>
    <w:rsid w:val="0024248E"/>
    <w:rsid w:val="002429D0"/>
    <w:rsid w:val="002435CA"/>
    <w:rsid w:val="0024469F"/>
    <w:rsid w:val="0024729D"/>
    <w:rsid w:val="00250B5B"/>
    <w:rsid w:val="002529CE"/>
    <w:rsid w:val="00252DB8"/>
    <w:rsid w:val="00252F41"/>
    <w:rsid w:val="002537BC"/>
    <w:rsid w:val="002557B3"/>
    <w:rsid w:val="00255C58"/>
    <w:rsid w:val="0025611F"/>
    <w:rsid w:val="00256E44"/>
    <w:rsid w:val="00260EC7"/>
    <w:rsid w:val="00261539"/>
    <w:rsid w:val="0026179F"/>
    <w:rsid w:val="002666AE"/>
    <w:rsid w:val="002669A8"/>
    <w:rsid w:val="00270CA7"/>
    <w:rsid w:val="00270EB9"/>
    <w:rsid w:val="00274685"/>
    <w:rsid w:val="002746B4"/>
    <w:rsid w:val="00274E1A"/>
    <w:rsid w:val="00275DBE"/>
    <w:rsid w:val="002775B1"/>
    <w:rsid w:val="002775B9"/>
    <w:rsid w:val="00280E76"/>
    <w:rsid w:val="002811C4"/>
    <w:rsid w:val="002816F8"/>
    <w:rsid w:val="00282213"/>
    <w:rsid w:val="00284016"/>
    <w:rsid w:val="002858BF"/>
    <w:rsid w:val="0028656D"/>
    <w:rsid w:val="00290A92"/>
    <w:rsid w:val="002939AF"/>
    <w:rsid w:val="00294491"/>
    <w:rsid w:val="00294BDE"/>
    <w:rsid w:val="00294EC1"/>
    <w:rsid w:val="002A0CED"/>
    <w:rsid w:val="002A218C"/>
    <w:rsid w:val="002A32EC"/>
    <w:rsid w:val="002A49B7"/>
    <w:rsid w:val="002A4CD0"/>
    <w:rsid w:val="002A5B60"/>
    <w:rsid w:val="002A7DA6"/>
    <w:rsid w:val="002B2930"/>
    <w:rsid w:val="002B4C5B"/>
    <w:rsid w:val="002B516C"/>
    <w:rsid w:val="002B5E1D"/>
    <w:rsid w:val="002B60C1"/>
    <w:rsid w:val="002B7278"/>
    <w:rsid w:val="002C266D"/>
    <w:rsid w:val="002C290A"/>
    <w:rsid w:val="002C2D03"/>
    <w:rsid w:val="002C495E"/>
    <w:rsid w:val="002C4B52"/>
    <w:rsid w:val="002C4E51"/>
    <w:rsid w:val="002C69A3"/>
    <w:rsid w:val="002D03E5"/>
    <w:rsid w:val="002D1CE2"/>
    <w:rsid w:val="002D2871"/>
    <w:rsid w:val="002D36EB"/>
    <w:rsid w:val="002D6BDF"/>
    <w:rsid w:val="002D7023"/>
    <w:rsid w:val="002E2CE9"/>
    <w:rsid w:val="002E3BF7"/>
    <w:rsid w:val="002E403E"/>
    <w:rsid w:val="002E411E"/>
    <w:rsid w:val="002E4C74"/>
    <w:rsid w:val="002E670F"/>
    <w:rsid w:val="002F158C"/>
    <w:rsid w:val="002F4093"/>
    <w:rsid w:val="002F5636"/>
    <w:rsid w:val="003022A5"/>
    <w:rsid w:val="00304ED0"/>
    <w:rsid w:val="00305100"/>
    <w:rsid w:val="00305421"/>
    <w:rsid w:val="00306E9F"/>
    <w:rsid w:val="00307E51"/>
    <w:rsid w:val="00311363"/>
    <w:rsid w:val="0031344E"/>
    <w:rsid w:val="0031481A"/>
    <w:rsid w:val="00315867"/>
    <w:rsid w:val="003160A8"/>
    <w:rsid w:val="00321150"/>
    <w:rsid w:val="003260D7"/>
    <w:rsid w:val="00331256"/>
    <w:rsid w:val="00333711"/>
    <w:rsid w:val="00335C1B"/>
    <w:rsid w:val="00336697"/>
    <w:rsid w:val="003418CB"/>
    <w:rsid w:val="0034438D"/>
    <w:rsid w:val="00344B62"/>
    <w:rsid w:val="00347BFC"/>
    <w:rsid w:val="00355873"/>
    <w:rsid w:val="0035660F"/>
    <w:rsid w:val="003628B9"/>
    <w:rsid w:val="00362D8F"/>
    <w:rsid w:val="00365319"/>
    <w:rsid w:val="00367724"/>
    <w:rsid w:val="003710BA"/>
    <w:rsid w:val="003756E6"/>
    <w:rsid w:val="00375EC0"/>
    <w:rsid w:val="003770F6"/>
    <w:rsid w:val="003821F5"/>
    <w:rsid w:val="00383BE7"/>
    <w:rsid w:val="00383E37"/>
    <w:rsid w:val="00385EB8"/>
    <w:rsid w:val="0038629F"/>
    <w:rsid w:val="003914BE"/>
    <w:rsid w:val="00393042"/>
    <w:rsid w:val="0039461E"/>
    <w:rsid w:val="00394AD5"/>
    <w:rsid w:val="0039642D"/>
    <w:rsid w:val="003978E7"/>
    <w:rsid w:val="003A1424"/>
    <w:rsid w:val="003A2E40"/>
    <w:rsid w:val="003B0158"/>
    <w:rsid w:val="003B40B6"/>
    <w:rsid w:val="003B56DB"/>
    <w:rsid w:val="003B67A8"/>
    <w:rsid w:val="003B7146"/>
    <w:rsid w:val="003B755E"/>
    <w:rsid w:val="003C228E"/>
    <w:rsid w:val="003C3665"/>
    <w:rsid w:val="003C3D58"/>
    <w:rsid w:val="003C51E7"/>
    <w:rsid w:val="003C6893"/>
    <w:rsid w:val="003C6DE2"/>
    <w:rsid w:val="003C7ADF"/>
    <w:rsid w:val="003D1EFD"/>
    <w:rsid w:val="003D28BF"/>
    <w:rsid w:val="003D4215"/>
    <w:rsid w:val="003D4A06"/>
    <w:rsid w:val="003D4C47"/>
    <w:rsid w:val="003D63B0"/>
    <w:rsid w:val="003D7719"/>
    <w:rsid w:val="003E40EE"/>
    <w:rsid w:val="003F066A"/>
    <w:rsid w:val="003F1C1B"/>
    <w:rsid w:val="003F3A2F"/>
    <w:rsid w:val="003F443E"/>
    <w:rsid w:val="003F7509"/>
    <w:rsid w:val="00401144"/>
    <w:rsid w:val="004012DE"/>
    <w:rsid w:val="00402EB7"/>
    <w:rsid w:val="00403CA6"/>
    <w:rsid w:val="00403DA0"/>
    <w:rsid w:val="00404831"/>
    <w:rsid w:val="00405AB6"/>
    <w:rsid w:val="00407661"/>
    <w:rsid w:val="00410314"/>
    <w:rsid w:val="00411490"/>
    <w:rsid w:val="00412063"/>
    <w:rsid w:val="00412EB1"/>
    <w:rsid w:val="004137BA"/>
    <w:rsid w:val="00413C63"/>
    <w:rsid w:val="00413DDE"/>
    <w:rsid w:val="00414118"/>
    <w:rsid w:val="00416084"/>
    <w:rsid w:val="00421A38"/>
    <w:rsid w:val="00424453"/>
    <w:rsid w:val="00424F8C"/>
    <w:rsid w:val="004271BA"/>
    <w:rsid w:val="00430497"/>
    <w:rsid w:val="00430EA5"/>
    <w:rsid w:val="00431BBF"/>
    <w:rsid w:val="00431BCC"/>
    <w:rsid w:val="00434DC1"/>
    <w:rsid w:val="004350F4"/>
    <w:rsid w:val="00437AF7"/>
    <w:rsid w:val="004403CD"/>
    <w:rsid w:val="004412A0"/>
    <w:rsid w:val="0044201D"/>
    <w:rsid w:val="00442337"/>
    <w:rsid w:val="00446408"/>
    <w:rsid w:val="004466E1"/>
    <w:rsid w:val="00446B49"/>
    <w:rsid w:val="00450F27"/>
    <w:rsid w:val="004510E5"/>
    <w:rsid w:val="00451E40"/>
    <w:rsid w:val="00456A75"/>
    <w:rsid w:val="00461E39"/>
    <w:rsid w:val="00462D3A"/>
    <w:rsid w:val="00463521"/>
    <w:rsid w:val="00463919"/>
    <w:rsid w:val="00470576"/>
    <w:rsid w:val="00471125"/>
    <w:rsid w:val="00472285"/>
    <w:rsid w:val="004730C7"/>
    <w:rsid w:val="0047437A"/>
    <w:rsid w:val="00474D40"/>
    <w:rsid w:val="004766AD"/>
    <w:rsid w:val="00480E42"/>
    <w:rsid w:val="0048319D"/>
    <w:rsid w:val="00484C5D"/>
    <w:rsid w:val="0048543E"/>
    <w:rsid w:val="0048584F"/>
    <w:rsid w:val="004868C1"/>
    <w:rsid w:val="0048750F"/>
    <w:rsid w:val="00490F02"/>
    <w:rsid w:val="004A1F28"/>
    <w:rsid w:val="004A382D"/>
    <w:rsid w:val="004A495F"/>
    <w:rsid w:val="004A638A"/>
    <w:rsid w:val="004A6F08"/>
    <w:rsid w:val="004A7544"/>
    <w:rsid w:val="004B43D3"/>
    <w:rsid w:val="004B6B0F"/>
    <w:rsid w:val="004C0434"/>
    <w:rsid w:val="004C16F1"/>
    <w:rsid w:val="004C1A79"/>
    <w:rsid w:val="004C232E"/>
    <w:rsid w:val="004C2DDC"/>
    <w:rsid w:val="004C54E5"/>
    <w:rsid w:val="004C5D23"/>
    <w:rsid w:val="004C7806"/>
    <w:rsid w:val="004C7DC8"/>
    <w:rsid w:val="004D0F78"/>
    <w:rsid w:val="004D1464"/>
    <w:rsid w:val="004D21B0"/>
    <w:rsid w:val="004D3121"/>
    <w:rsid w:val="004D53A2"/>
    <w:rsid w:val="004D737D"/>
    <w:rsid w:val="004E0A3F"/>
    <w:rsid w:val="004E178C"/>
    <w:rsid w:val="004E2659"/>
    <w:rsid w:val="004E39EE"/>
    <w:rsid w:val="004E453C"/>
    <w:rsid w:val="004E475C"/>
    <w:rsid w:val="004E56E0"/>
    <w:rsid w:val="004E7329"/>
    <w:rsid w:val="004E7403"/>
    <w:rsid w:val="004F0F05"/>
    <w:rsid w:val="004F28D0"/>
    <w:rsid w:val="004F2CB0"/>
    <w:rsid w:val="004F5189"/>
    <w:rsid w:val="005017F7"/>
    <w:rsid w:val="00501FA7"/>
    <w:rsid w:val="005034DC"/>
    <w:rsid w:val="00505BFA"/>
    <w:rsid w:val="005071B4"/>
    <w:rsid w:val="00507687"/>
    <w:rsid w:val="00510A37"/>
    <w:rsid w:val="005117A9"/>
    <w:rsid w:val="00511F57"/>
    <w:rsid w:val="00515CBE"/>
    <w:rsid w:val="00515E2B"/>
    <w:rsid w:val="00517001"/>
    <w:rsid w:val="00517C59"/>
    <w:rsid w:val="00522A7E"/>
    <w:rsid w:val="00522EF5"/>
    <w:rsid w:val="00522F20"/>
    <w:rsid w:val="0052494E"/>
    <w:rsid w:val="00525353"/>
    <w:rsid w:val="00526757"/>
    <w:rsid w:val="00526771"/>
    <w:rsid w:val="005308DB"/>
    <w:rsid w:val="00530A2E"/>
    <w:rsid w:val="00530FBE"/>
    <w:rsid w:val="00533159"/>
    <w:rsid w:val="005339DB"/>
    <w:rsid w:val="00534C89"/>
    <w:rsid w:val="00535C4B"/>
    <w:rsid w:val="00537C3F"/>
    <w:rsid w:val="00541573"/>
    <w:rsid w:val="00541B6C"/>
    <w:rsid w:val="005427C6"/>
    <w:rsid w:val="0054348A"/>
    <w:rsid w:val="005539EF"/>
    <w:rsid w:val="005616A6"/>
    <w:rsid w:val="00571777"/>
    <w:rsid w:val="00573260"/>
    <w:rsid w:val="00576A8F"/>
    <w:rsid w:val="00577288"/>
    <w:rsid w:val="00580FF5"/>
    <w:rsid w:val="00581BF5"/>
    <w:rsid w:val="00582A0E"/>
    <w:rsid w:val="00583724"/>
    <w:rsid w:val="0058519C"/>
    <w:rsid w:val="00590372"/>
    <w:rsid w:val="0059149A"/>
    <w:rsid w:val="005946B7"/>
    <w:rsid w:val="00594B4C"/>
    <w:rsid w:val="005956EE"/>
    <w:rsid w:val="005A008B"/>
    <w:rsid w:val="005A01B6"/>
    <w:rsid w:val="005A083E"/>
    <w:rsid w:val="005A3CF5"/>
    <w:rsid w:val="005B06BF"/>
    <w:rsid w:val="005B0821"/>
    <w:rsid w:val="005B3F8B"/>
    <w:rsid w:val="005B4802"/>
    <w:rsid w:val="005B5008"/>
    <w:rsid w:val="005B6997"/>
    <w:rsid w:val="005C1EA6"/>
    <w:rsid w:val="005C2C3A"/>
    <w:rsid w:val="005C4FC7"/>
    <w:rsid w:val="005C63E4"/>
    <w:rsid w:val="005D0B99"/>
    <w:rsid w:val="005D308E"/>
    <w:rsid w:val="005D3A48"/>
    <w:rsid w:val="005D7AF8"/>
    <w:rsid w:val="005E1227"/>
    <w:rsid w:val="005E17BF"/>
    <w:rsid w:val="005E1BC3"/>
    <w:rsid w:val="005E366A"/>
    <w:rsid w:val="005E5A8B"/>
    <w:rsid w:val="005F2145"/>
    <w:rsid w:val="005F49D7"/>
    <w:rsid w:val="0060137C"/>
    <w:rsid w:val="006016E1"/>
    <w:rsid w:val="00602525"/>
    <w:rsid w:val="00602D27"/>
    <w:rsid w:val="00613F74"/>
    <w:rsid w:val="006144A1"/>
    <w:rsid w:val="006144B8"/>
    <w:rsid w:val="00615EBB"/>
    <w:rsid w:val="00616096"/>
    <w:rsid w:val="006160A2"/>
    <w:rsid w:val="0062407B"/>
    <w:rsid w:val="006302AA"/>
    <w:rsid w:val="00630C8C"/>
    <w:rsid w:val="00634189"/>
    <w:rsid w:val="006363BD"/>
    <w:rsid w:val="00636446"/>
    <w:rsid w:val="006369AE"/>
    <w:rsid w:val="00636F6B"/>
    <w:rsid w:val="006412DC"/>
    <w:rsid w:val="00642BC6"/>
    <w:rsid w:val="00643CA2"/>
    <w:rsid w:val="00644790"/>
    <w:rsid w:val="00645BE8"/>
    <w:rsid w:val="006471FF"/>
    <w:rsid w:val="0064795F"/>
    <w:rsid w:val="006501AF"/>
    <w:rsid w:val="00650DDE"/>
    <w:rsid w:val="00651616"/>
    <w:rsid w:val="006517F6"/>
    <w:rsid w:val="0065505B"/>
    <w:rsid w:val="00655388"/>
    <w:rsid w:val="00657037"/>
    <w:rsid w:val="00662DCF"/>
    <w:rsid w:val="00663AA0"/>
    <w:rsid w:val="00665932"/>
    <w:rsid w:val="0066700A"/>
    <w:rsid w:val="006670AC"/>
    <w:rsid w:val="006712E1"/>
    <w:rsid w:val="00672307"/>
    <w:rsid w:val="006757FA"/>
    <w:rsid w:val="006808C6"/>
    <w:rsid w:val="00682193"/>
    <w:rsid w:val="00682668"/>
    <w:rsid w:val="0068611E"/>
    <w:rsid w:val="0068680E"/>
    <w:rsid w:val="006921CF"/>
    <w:rsid w:val="00692735"/>
    <w:rsid w:val="00692A68"/>
    <w:rsid w:val="00693800"/>
    <w:rsid w:val="00695D85"/>
    <w:rsid w:val="0069737F"/>
    <w:rsid w:val="006A30A2"/>
    <w:rsid w:val="006A37D6"/>
    <w:rsid w:val="006A5F78"/>
    <w:rsid w:val="006A6D23"/>
    <w:rsid w:val="006B0AB3"/>
    <w:rsid w:val="006B25DE"/>
    <w:rsid w:val="006B7379"/>
    <w:rsid w:val="006C1C3B"/>
    <w:rsid w:val="006C4E43"/>
    <w:rsid w:val="006C643E"/>
    <w:rsid w:val="006D2640"/>
    <w:rsid w:val="006D2932"/>
    <w:rsid w:val="006D3671"/>
    <w:rsid w:val="006D4176"/>
    <w:rsid w:val="006D6954"/>
    <w:rsid w:val="006E0A73"/>
    <w:rsid w:val="006E0FEE"/>
    <w:rsid w:val="006E2F14"/>
    <w:rsid w:val="006E6C11"/>
    <w:rsid w:val="006F0D99"/>
    <w:rsid w:val="006F2FF5"/>
    <w:rsid w:val="006F4A6B"/>
    <w:rsid w:val="006F7C0C"/>
    <w:rsid w:val="00700755"/>
    <w:rsid w:val="00700F25"/>
    <w:rsid w:val="0070297B"/>
    <w:rsid w:val="0070646B"/>
    <w:rsid w:val="00706C34"/>
    <w:rsid w:val="007130A2"/>
    <w:rsid w:val="00713193"/>
    <w:rsid w:val="00715463"/>
    <w:rsid w:val="0072365E"/>
    <w:rsid w:val="00730655"/>
    <w:rsid w:val="00731D77"/>
    <w:rsid w:val="00732360"/>
    <w:rsid w:val="0073390A"/>
    <w:rsid w:val="007348BA"/>
    <w:rsid w:val="00734E64"/>
    <w:rsid w:val="00736B37"/>
    <w:rsid w:val="00740A35"/>
    <w:rsid w:val="00742C53"/>
    <w:rsid w:val="007445CB"/>
    <w:rsid w:val="00744933"/>
    <w:rsid w:val="007520B4"/>
    <w:rsid w:val="007655D5"/>
    <w:rsid w:val="007734A6"/>
    <w:rsid w:val="007763C1"/>
    <w:rsid w:val="00777DBC"/>
    <w:rsid w:val="00777E82"/>
    <w:rsid w:val="00781359"/>
    <w:rsid w:val="00786921"/>
    <w:rsid w:val="0078768D"/>
    <w:rsid w:val="007879BA"/>
    <w:rsid w:val="00792FF7"/>
    <w:rsid w:val="007A1173"/>
    <w:rsid w:val="007A1EAA"/>
    <w:rsid w:val="007A79FD"/>
    <w:rsid w:val="007A7BD8"/>
    <w:rsid w:val="007B0B9D"/>
    <w:rsid w:val="007B26E3"/>
    <w:rsid w:val="007B5A43"/>
    <w:rsid w:val="007B5CB9"/>
    <w:rsid w:val="007B709B"/>
    <w:rsid w:val="007C103B"/>
    <w:rsid w:val="007C1343"/>
    <w:rsid w:val="007C2BA9"/>
    <w:rsid w:val="007C4B33"/>
    <w:rsid w:val="007C5EF1"/>
    <w:rsid w:val="007C7BF5"/>
    <w:rsid w:val="007D1435"/>
    <w:rsid w:val="007D19B7"/>
    <w:rsid w:val="007D75E5"/>
    <w:rsid w:val="007D773E"/>
    <w:rsid w:val="007E066E"/>
    <w:rsid w:val="007E0A1B"/>
    <w:rsid w:val="007E1356"/>
    <w:rsid w:val="007E20FC"/>
    <w:rsid w:val="007E49CC"/>
    <w:rsid w:val="007E545F"/>
    <w:rsid w:val="007E7062"/>
    <w:rsid w:val="007E790B"/>
    <w:rsid w:val="007F0E1E"/>
    <w:rsid w:val="007F29A7"/>
    <w:rsid w:val="007F6342"/>
    <w:rsid w:val="007F660F"/>
    <w:rsid w:val="008004B4"/>
    <w:rsid w:val="00801C4E"/>
    <w:rsid w:val="008027E0"/>
    <w:rsid w:val="00805BE8"/>
    <w:rsid w:val="00813702"/>
    <w:rsid w:val="00813E4F"/>
    <w:rsid w:val="00814915"/>
    <w:rsid w:val="00816078"/>
    <w:rsid w:val="008177E3"/>
    <w:rsid w:val="0082074F"/>
    <w:rsid w:val="00820EFB"/>
    <w:rsid w:val="008235AE"/>
    <w:rsid w:val="00823AA9"/>
    <w:rsid w:val="008255B9"/>
    <w:rsid w:val="00825CD8"/>
    <w:rsid w:val="00827324"/>
    <w:rsid w:val="0083276B"/>
    <w:rsid w:val="00837458"/>
    <w:rsid w:val="00837AAE"/>
    <w:rsid w:val="008429AD"/>
    <w:rsid w:val="008429DB"/>
    <w:rsid w:val="00842E8A"/>
    <w:rsid w:val="00850B87"/>
    <w:rsid w:val="00850C75"/>
    <w:rsid w:val="00850E39"/>
    <w:rsid w:val="0085477A"/>
    <w:rsid w:val="00855094"/>
    <w:rsid w:val="00855107"/>
    <w:rsid w:val="00855173"/>
    <w:rsid w:val="008557D9"/>
    <w:rsid w:val="00855AF1"/>
    <w:rsid w:val="00855BF7"/>
    <w:rsid w:val="00856214"/>
    <w:rsid w:val="00857B03"/>
    <w:rsid w:val="00862089"/>
    <w:rsid w:val="00862279"/>
    <w:rsid w:val="008643DF"/>
    <w:rsid w:val="008649B9"/>
    <w:rsid w:val="00866702"/>
    <w:rsid w:val="00866D5B"/>
    <w:rsid w:val="00866FF5"/>
    <w:rsid w:val="0086748B"/>
    <w:rsid w:val="0087332D"/>
    <w:rsid w:val="00873E1F"/>
    <w:rsid w:val="008743D7"/>
    <w:rsid w:val="00874C16"/>
    <w:rsid w:val="00877DBE"/>
    <w:rsid w:val="00886D1F"/>
    <w:rsid w:val="008875DB"/>
    <w:rsid w:val="00891EE1"/>
    <w:rsid w:val="00893987"/>
    <w:rsid w:val="008957AC"/>
    <w:rsid w:val="008963EF"/>
    <w:rsid w:val="0089688E"/>
    <w:rsid w:val="008A1FBE"/>
    <w:rsid w:val="008B3194"/>
    <w:rsid w:val="008B5AE7"/>
    <w:rsid w:val="008B5B1A"/>
    <w:rsid w:val="008B71F6"/>
    <w:rsid w:val="008C1107"/>
    <w:rsid w:val="008C3EB8"/>
    <w:rsid w:val="008C4251"/>
    <w:rsid w:val="008C60E9"/>
    <w:rsid w:val="008D1B7C"/>
    <w:rsid w:val="008D6657"/>
    <w:rsid w:val="008E1F60"/>
    <w:rsid w:val="008E2124"/>
    <w:rsid w:val="008E307E"/>
    <w:rsid w:val="008E3CC3"/>
    <w:rsid w:val="008E47F9"/>
    <w:rsid w:val="008F4DD1"/>
    <w:rsid w:val="008F5818"/>
    <w:rsid w:val="008F6056"/>
    <w:rsid w:val="00900F65"/>
    <w:rsid w:val="00901B9A"/>
    <w:rsid w:val="009023FE"/>
    <w:rsid w:val="009026DF"/>
    <w:rsid w:val="00902C07"/>
    <w:rsid w:val="00904CFA"/>
    <w:rsid w:val="00905804"/>
    <w:rsid w:val="00907084"/>
    <w:rsid w:val="009101E2"/>
    <w:rsid w:val="00911BE7"/>
    <w:rsid w:val="0091222D"/>
    <w:rsid w:val="009137E7"/>
    <w:rsid w:val="00915D73"/>
    <w:rsid w:val="00916077"/>
    <w:rsid w:val="00916822"/>
    <w:rsid w:val="009170A2"/>
    <w:rsid w:val="009208A6"/>
    <w:rsid w:val="00920D76"/>
    <w:rsid w:val="009222A1"/>
    <w:rsid w:val="00924514"/>
    <w:rsid w:val="00924BF9"/>
    <w:rsid w:val="00927316"/>
    <w:rsid w:val="00930A3E"/>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0A8A"/>
    <w:rsid w:val="00983910"/>
    <w:rsid w:val="0099108C"/>
    <w:rsid w:val="009932AC"/>
    <w:rsid w:val="00994351"/>
    <w:rsid w:val="009959CA"/>
    <w:rsid w:val="00996A8F"/>
    <w:rsid w:val="009A1DBF"/>
    <w:rsid w:val="009A4DAA"/>
    <w:rsid w:val="009A4F49"/>
    <w:rsid w:val="009A68E6"/>
    <w:rsid w:val="009A7598"/>
    <w:rsid w:val="009B112F"/>
    <w:rsid w:val="009B11C0"/>
    <w:rsid w:val="009B1DF8"/>
    <w:rsid w:val="009B3D20"/>
    <w:rsid w:val="009B5418"/>
    <w:rsid w:val="009B7E78"/>
    <w:rsid w:val="009C0727"/>
    <w:rsid w:val="009C3C80"/>
    <w:rsid w:val="009C3EE3"/>
    <w:rsid w:val="009C492F"/>
    <w:rsid w:val="009C7233"/>
    <w:rsid w:val="009D1CED"/>
    <w:rsid w:val="009D2FF2"/>
    <w:rsid w:val="009D3226"/>
    <w:rsid w:val="009D3385"/>
    <w:rsid w:val="009D3C9F"/>
    <w:rsid w:val="009D456B"/>
    <w:rsid w:val="009D6396"/>
    <w:rsid w:val="009D793C"/>
    <w:rsid w:val="009E16A9"/>
    <w:rsid w:val="009E375F"/>
    <w:rsid w:val="009E39D4"/>
    <w:rsid w:val="009E3E95"/>
    <w:rsid w:val="009E433B"/>
    <w:rsid w:val="009E5401"/>
    <w:rsid w:val="009F1E1B"/>
    <w:rsid w:val="00A0758F"/>
    <w:rsid w:val="00A104A3"/>
    <w:rsid w:val="00A10C39"/>
    <w:rsid w:val="00A13756"/>
    <w:rsid w:val="00A15288"/>
    <w:rsid w:val="00A1570A"/>
    <w:rsid w:val="00A211B4"/>
    <w:rsid w:val="00A26717"/>
    <w:rsid w:val="00A31092"/>
    <w:rsid w:val="00A31473"/>
    <w:rsid w:val="00A33DDF"/>
    <w:rsid w:val="00A34547"/>
    <w:rsid w:val="00A34BDF"/>
    <w:rsid w:val="00A376B7"/>
    <w:rsid w:val="00A407A7"/>
    <w:rsid w:val="00A41BF5"/>
    <w:rsid w:val="00A4329A"/>
    <w:rsid w:val="00A44778"/>
    <w:rsid w:val="00A469E7"/>
    <w:rsid w:val="00A51AEE"/>
    <w:rsid w:val="00A604A4"/>
    <w:rsid w:val="00A6055C"/>
    <w:rsid w:val="00A61B7D"/>
    <w:rsid w:val="00A6469E"/>
    <w:rsid w:val="00A654B9"/>
    <w:rsid w:val="00A6605B"/>
    <w:rsid w:val="00A66ADC"/>
    <w:rsid w:val="00A7147D"/>
    <w:rsid w:val="00A741DF"/>
    <w:rsid w:val="00A80AA7"/>
    <w:rsid w:val="00A81B15"/>
    <w:rsid w:val="00A837FF"/>
    <w:rsid w:val="00A84DC8"/>
    <w:rsid w:val="00A85DBC"/>
    <w:rsid w:val="00A87FEB"/>
    <w:rsid w:val="00A9071D"/>
    <w:rsid w:val="00A93F9F"/>
    <w:rsid w:val="00A9420E"/>
    <w:rsid w:val="00A9424E"/>
    <w:rsid w:val="00A954ED"/>
    <w:rsid w:val="00A97648"/>
    <w:rsid w:val="00AA1C48"/>
    <w:rsid w:val="00AA1CFD"/>
    <w:rsid w:val="00AA2239"/>
    <w:rsid w:val="00AA33D2"/>
    <w:rsid w:val="00AA55AE"/>
    <w:rsid w:val="00AA69B7"/>
    <w:rsid w:val="00AB0C57"/>
    <w:rsid w:val="00AB1195"/>
    <w:rsid w:val="00AB4182"/>
    <w:rsid w:val="00AC27DB"/>
    <w:rsid w:val="00AC283F"/>
    <w:rsid w:val="00AC355E"/>
    <w:rsid w:val="00AC6ABA"/>
    <w:rsid w:val="00AC6D6B"/>
    <w:rsid w:val="00AD03E1"/>
    <w:rsid w:val="00AD6BD0"/>
    <w:rsid w:val="00AD7172"/>
    <w:rsid w:val="00AD7736"/>
    <w:rsid w:val="00AE10CE"/>
    <w:rsid w:val="00AE61F1"/>
    <w:rsid w:val="00AE70D4"/>
    <w:rsid w:val="00AE7868"/>
    <w:rsid w:val="00AF0407"/>
    <w:rsid w:val="00AF240B"/>
    <w:rsid w:val="00AF38A1"/>
    <w:rsid w:val="00AF4523"/>
    <w:rsid w:val="00AF4D8B"/>
    <w:rsid w:val="00AF7AD5"/>
    <w:rsid w:val="00B025AD"/>
    <w:rsid w:val="00B065B9"/>
    <w:rsid w:val="00B067CA"/>
    <w:rsid w:val="00B07236"/>
    <w:rsid w:val="00B12B26"/>
    <w:rsid w:val="00B12E69"/>
    <w:rsid w:val="00B15199"/>
    <w:rsid w:val="00B1622D"/>
    <w:rsid w:val="00B163F8"/>
    <w:rsid w:val="00B2472D"/>
    <w:rsid w:val="00B24CA0"/>
    <w:rsid w:val="00B2549F"/>
    <w:rsid w:val="00B317E4"/>
    <w:rsid w:val="00B41067"/>
    <w:rsid w:val="00B4108D"/>
    <w:rsid w:val="00B433C3"/>
    <w:rsid w:val="00B47C19"/>
    <w:rsid w:val="00B514EA"/>
    <w:rsid w:val="00B55123"/>
    <w:rsid w:val="00B57265"/>
    <w:rsid w:val="00B633AE"/>
    <w:rsid w:val="00B64856"/>
    <w:rsid w:val="00B665D2"/>
    <w:rsid w:val="00B6737C"/>
    <w:rsid w:val="00B7214D"/>
    <w:rsid w:val="00B72D74"/>
    <w:rsid w:val="00B74372"/>
    <w:rsid w:val="00B75525"/>
    <w:rsid w:val="00B77776"/>
    <w:rsid w:val="00B80283"/>
    <w:rsid w:val="00B8095F"/>
    <w:rsid w:val="00B80B0C"/>
    <w:rsid w:val="00B80B11"/>
    <w:rsid w:val="00B831AE"/>
    <w:rsid w:val="00B8446C"/>
    <w:rsid w:val="00B87725"/>
    <w:rsid w:val="00BA12ED"/>
    <w:rsid w:val="00BA259A"/>
    <w:rsid w:val="00BA259C"/>
    <w:rsid w:val="00BA29D3"/>
    <w:rsid w:val="00BA307F"/>
    <w:rsid w:val="00BA5280"/>
    <w:rsid w:val="00BA6685"/>
    <w:rsid w:val="00BB14F1"/>
    <w:rsid w:val="00BB15E6"/>
    <w:rsid w:val="00BB206E"/>
    <w:rsid w:val="00BB4D9B"/>
    <w:rsid w:val="00BB572E"/>
    <w:rsid w:val="00BB74FD"/>
    <w:rsid w:val="00BC0002"/>
    <w:rsid w:val="00BC2D47"/>
    <w:rsid w:val="00BC4D5C"/>
    <w:rsid w:val="00BC5982"/>
    <w:rsid w:val="00BC60BF"/>
    <w:rsid w:val="00BC76F4"/>
    <w:rsid w:val="00BD26F6"/>
    <w:rsid w:val="00BD28BF"/>
    <w:rsid w:val="00BD3ECD"/>
    <w:rsid w:val="00BD5FFC"/>
    <w:rsid w:val="00BD6404"/>
    <w:rsid w:val="00BE08E7"/>
    <w:rsid w:val="00BE1678"/>
    <w:rsid w:val="00BE33AE"/>
    <w:rsid w:val="00BF046F"/>
    <w:rsid w:val="00BF21BD"/>
    <w:rsid w:val="00BF4FFB"/>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1E93"/>
    <w:rsid w:val="00C5739F"/>
    <w:rsid w:val="00C57C64"/>
    <w:rsid w:val="00C57C8E"/>
    <w:rsid w:val="00C57CF0"/>
    <w:rsid w:val="00C63557"/>
    <w:rsid w:val="00C639BE"/>
    <w:rsid w:val="00C64112"/>
    <w:rsid w:val="00C649BD"/>
    <w:rsid w:val="00C65891"/>
    <w:rsid w:val="00C66AC9"/>
    <w:rsid w:val="00C66ED0"/>
    <w:rsid w:val="00C724D3"/>
    <w:rsid w:val="00C77DD9"/>
    <w:rsid w:val="00C81A25"/>
    <w:rsid w:val="00C82EFC"/>
    <w:rsid w:val="00C83BE6"/>
    <w:rsid w:val="00C84250"/>
    <w:rsid w:val="00C842A8"/>
    <w:rsid w:val="00C85354"/>
    <w:rsid w:val="00C86092"/>
    <w:rsid w:val="00C86ABA"/>
    <w:rsid w:val="00C87B8F"/>
    <w:rsid w:val="00C9286E"/>
    <w:rsid w:val="00C92C22"/>
    <w:rsid w:val="00C943F3"/>
    <w:rsid w:val="00C94950"/>
    <w:rsid w:val="00CA08C6"/>
    <w:rsid w:val="00CA0A77"/>
    <w:rsid w:val="00CA268D"/>
    <w:rsid w:val="00CA2729"/>
    <w:rsid w:val="00CA3057"/>
    <w:rsid w:val="00CA45F8"/>
    <w:rsid w:val="00CA4EA5"/>
    <w:rsid w:val="00CB0305"/>
    <w:rsid w:val="00CB04F5"/>
    <w:rsid w:val="00CB33C7"/>
    <w:rsid w:val="00CB6DA7"/>
    <w:rsid w:val="00CB7E4C"/>
    <w:rsid w:val="00CC0C02"/>
    <w:rsid w:val="00CC2384"/>
    <w:rsid w:val="00CC25B4"/>
    <w:rsid w:val="00CC2A66"/>
    <w:rsid w:val="00CC5F88"/>
    <w:rsid w:val="00CC69C8"/>
    <w:rsid w:val="00CC77A2"/>
    <w:rsid w:val="00CD0F59"/>
    <w:rsid w:val="00CD128E"/>
    <w:rsid w:val="00CD307E"/>
    <w:rsid w:val="00CD629F"/>
    <w:rsid w:val="00CD6A1B"/>
    <w:rsid w:val="00CE0A7F"/>
    <w:rsid w:val="00CE1718"/>
    <w:rsid w:val="00CE3CEF"/>
    <w:rsid w:val="00CE4D04"/>
    <w:rsid w:val="00CF2B4E"/>
    <w:rsid w:val="00CF33BA"/>
    <w:rsid w:val="00CF4156"/>
    <w:rsid w:val="00CF4D64"/>
    <w:rsid w:val="00D0036C"/>
    <w:rsid w:val="00D035CF"/>
    <w:rsid w:val="00D03D00"/>
    <w:rsid w:val="00D05C30"/>
    <w:rsid w:val="00D10052"/>
    <w:rsid w:val="00D11118"/>
    <w:rsid w:val="00D11321"/>
    <w:rsid w:val="00D11359"/>
    <w:rsid w:val="00D20308"/>
    <w:rsid w:val="00D24172"/>
    <w:rsid w:val="00D26648"/>
    <w:rsid w:val="00D26A65"/>
    <w:rsid w:val="00D31467"/>
    <w:rsid w:val="00D3170E"/>
    <w:rsid w:val="00D3188C"/>
    <w:rsid w:val="00D32F7E"/>
    <w:rsid w:val="00D33068"/>
    <w:rsid w:val="00D33E8D"/>
    <w:rsid w:val="00D35F9B"/>
    <w:rsid w:val="00D36B69"/>
    <w:rsid w:val="00D408DD"/>
    <w:rsid w:val="00D41AEE"/>
    <w:rsid w:val="00D437EF"/>
    <w:rsid w:val="00D45D72"/>
    <w:rsid w:val="00D46268"/>
    <w:rsid w:val="00D520E4"/>
    <w:rsid w:val="00D52A12"/>
    <w:rsid w:val="00D53A38"/>
    <w:rsid w:val="00D54088"/>
    <w:rsid w:val="00D575DD"/>
    <w:rsid w:val="00D57DFA"/>
    <w:rsid w:val="00D62191"/>
    <w:rsid w:val="00D6309D"/>
    <w:rsid w:val="00D63D5D"/>
    <w:rsid w:val="00D63D8F"/>
    <w:rsid w:val="00D65C2B"/>
    <w:rsid w:val="00D65D6F"/>
    <w:rsid w:val="00D67FCF"/>
    <w:rsid w:val="00D709CE"/>
    <w:rsid w:val="00D71F73"/>
    <w:rsid w:val="00D80786"/>
    <w:rsid w:val="00D81CAB"/>
    <w:rsid w:val="00D826B0"/>
    <w:rsid w:val="00D8576F"/>
    <w:rsid w:val="00D8677F"/>
    <w:rsid w:val="00D91938"/>
    <w:rsid w:val="00D968D0"/>
    <w:rsid w:val="00D97F0C"/>
    <w:rsid w:val="00DA3A86"/>
    <w:rsid w:val="00DA50D8"/>
    <w:rsid w:val="00DA6F7C"/>
    <w:rsid w:val="00DB26E7"/>
    <w:rsid w:val="00DB46AB"/>
    <w:rsid w:val="00DC2500"/>
    <w:rsid w:val="00DC36A0"/>
    <w:rsid w:val="00DC4F51"/>
    <w:rsid w:val="00DC4F72"/>
    <w:rsid w:val="00DC516A"/>
    <w:rsid w:val="00DC77DC"/>
    <w:rsid w:val="00DD0453"/>
    <w:rsid w:val="00DD0C2C"/>
    <w:rsid w:val="00DD165A"/>
    <w:rsid w:val="00DD19DE"/>
    <w:rsid w:val="00DD28BC"/>
    <w:rsid w:val="00DD4D6E"/>
    <w:rsid w:val="00DE31F0"/>
    <w:rsid w:val="00DE3D1C"/>
    <w:rsid w:val="00DF2979"/>
    <w:rsid w:val="00DF2B9C"/>
    <w:rsid w:val="00E01BF7"/>
    <w:rsid w:val="00E0227D"/>
    <w:rsid w:val="00E039F7"/>
    <w:rsid w:val="00E04B84"/>
    <w:rsid w:val="00E06466"/>
    <w:rsid w:val="00E06835"/>
    <w:rsid w:val="00E06FDA"/>
    <w:rsid w:val="00E141F5"/>
    <w:rsid w:val="00E15154"/>
    <w:rsid w:val="00E160A5"/>
    <w:rsid w:val="00E1713D"/>
    <w:rsid w:val="00E17B04"/>
    <w:rsid w:val="00E20A43"/>
    <w:rsid w:val="00E23898"/>
    <w:rsid w:val="00E319F1"/>
    <w:rsid w:val="00E31BD9"/>
    <w:rsid w:val="00E33A36"/>
    <w:rsid w:val="00E33CD2"/>
    <w:rsid w:val="00E40E90"/>
    <w:rsid w:val="00E41895"/>
    <w:rsid w:val="00E42F88"/>
    <w:rsid w:val="00E44218"/>
    <w:rsid w:val="00E45C7E"/>
    <w:rsid w:val="00E50273"/>
    <w:rsid w:val="00E50295"/>
    <w:rsid w:val="00E531EB"/>
    <w:rsid w:val="00E54874"/>
    <w:rsid w:val="00E5497C"/>
    <w:rsid w:val="00E54B6F"/>
    <w:rsid w:val="00E55ACA"/>
    <w:rsid w:val="00E56C79"/>
    <w:rsid w:val="00E57B74"/>
    <w:rsid w:val="00E65BC6"/>
    <w:rsid w:val="00E661FF"/>
    <w:rsid w:val="00E726EB"/>
    <w:rsid w:val="00E72CF1"/>
    <w:rsid w:val="00E72D7A"/>
    <w:rsid w:val="00E72DF3"/>
    <w:rsid w:val="00E74C9B"/>
    <w:rsid w:val="00E80B52"/>
    <w:rsid w:val="00E80D08"/>
    <w:rsid w:val="00E824C3"/>
    <w:rsid w:val="00E8348B"/>
    <w:rsid w:val="00E840B3"/>
    <w:rsid w:val="00E84D10"/>
    <w:rsid w:val="00E8629F"/>
    <w:rsid w:val="00E870F1"/>
    <w:rsid w:val="00E91008"/>
    <w:rsid w:val="00E93514"/>
    <w:rsid w:val="00E9374E"/>
    <w:rsid w:val="00E945AE"/>
    <w:rsid w:val="00E94F54"/>
    <w:rsid w:val="00E97AD5"/>
    <w:rsid w:val="00EA0944"/>
    <w:rsid w:val="00EA1111"/>
    <w:rsid w:val="00EA3074"/>
    <w:rsid w:val="00EA3B4F"/>
    <w:rsid w:val="00EA3C24"/>
    <w:rsid w:val="00EA5B3C"/>
    <w:rsid w:val="00EA6342"/>
    <w:rsid w:val="00EA73DF"/>
    <w:rsid w:val="00EB4C56"/>
    <w:rsid w:val="00EB61AE"/>
    <w:rsid w:val="00EB78D9"/>
    <w:rsid w:val="00EB7E1A"/>
    <w:rsid w:val="00EC06C0"/>
    <w:rsid w:val="00EC322D"/>
    <w:rsid w:val="00EC4C62"/>
    <w:rsid w:val="00EC7776"/>
    <w:rsid w:val="00ED383A"/>
    <w:rsid w:val="00EE0C1B"/>
    <w:rsid w:val="00EE1080"/>
    <w:rsid w:val="00EE2A18"/>
    <w:rsid w:val="00EF1EC5"/>
    <w:rsid w:val="00EF2ACC"/>
    <w:rsid w:val="00EF493E"/>
    <w:rsid w:val="00EF4C88"/>
    <w:rsid w:val="00EF55EB"/>
    <w:rsid w:val="00F00DCC"/>
    <w:rsid w:val="00F0156F"/>
    <w:rsid w:val="00F043CE"/>
    <w:rsid w:val="00F05AC8"/>
    <w:rsid w:val="00F06DE4"/>
    <w:rsid w:val="00F07167"/>
    <w:rsid w:val="00F072D8"/>
    <w:rsid w:val="00F07CE0"/>
    <w:rsid w:val="00F115F5"/>
    <w:rsid w:val="00F121CC"/>
    <w:rsid w:val="00F1266E"/>
    <w:rsid w:val="00F12E40"/>
    <w:rsid w:val="00F13D05"/>
    <w:rsid w:val="00F1679D"/>
    <w:rsid w:val="00F1682C"/>
    <w:rsid w:val="00F20B91"/>
    <w:rsid w:val="00F21139"/>
    <w:rsid w:val="00F24234"/>
    <w:rsid w:val="00F24B8B"/>
    <w:rsid w:val="00F27414"/>
    <w:rsid w:val="00F30D2E"/>
    <w:rsid w:val="00F34103"/>
    <w:rsid w:val="00F35516"/>
    <w:rsid w:val="00F3554F"/>
    <w:rsid w:val="00F35790"/>
    <w:rsid w:val="00F4136D"/>
    <w:rsid w:val="00F41870"/>
    <w:rsid w:val="00F4212E"/>
    <w:rsid w:val="00F42C20"/>
    <w:rsid w:val="00F43E34"/>
    <w:rsid w:val="00F43E64"/>
    <w:rsid w:val="00F43FD2"/>
    <w:rsid w:val="00F4659E"/>
    <w:rsid w:val="00F47466"/>
    <w:rsid w:val="00F53053"/>
    <w:rsid w:val="00F53FE2"/>
    <w:rsid w:val="00F575FF"/>
    <w:rsid w:val="00F618EF"/>
    <w:rsid w:val="00F62C4B"/>
    <w:rsid w:val="00F65582"/>
    <w:rsid w:val="00F66E75"/>
    <w:rsid w:val="00F6785A"/>
    <w:rsid w:val="00F732DF"/>
    <w:rsid w:val="00F73306"/>
    <w:rsid w:val="00F734C8"/>
    <w:rsid w:val="00F760B7"/>
    <w:rsid w:val="00F77EB0"/>
    <w:rsid w:val="00F82412"/>
    <w:rsid w:val="00F83CAD"/>
    <w:rsid w:val="00F85728"/>
    <w:rsid w:val="00F87CDD"/>
    <w:rsid w:val="00F933F0"/>
    <w:rsid w:val="00F937A3"/>
    <w:rsid w:val="00F94715"/>
    <w:rsid w:val="00F96A3D"/>
    <w:rsid w:val="00F96FA5"/>
    <w:rsid w:val="00F9731C"/>
    <w:rsid w:val="00FA4718"/>
    <w:rsid w:val="00FA5848"/>
    <w:rsid w:val="00FA6899"/>
    <w:rsid w:val="00FA7F3D"/>
    <w:rsid w:val="00FB146D"/>
    <w:rsid w:val="00FB389D"/>
    <w:rsid w:val="00FB38D8"/>
    <w:rsid w:val="00FB7104"/>
    <w:rsid w:val="00FC041A"/>
    <w:rsid w:val="00FC051F"/>
    <w:rsid w:val="00FC06FF"/>
    <w:rsid w:val="00FC22BB"/>
    <w:rsid w:val="00FC2925"/>
    <w:rsid w:val="00FC4F08"/>
    <w:rsid w:val="00FC69B4"/>
    <w:rsid w:val="00FD0694"/>
    <w:rsid w:val="00FD0E74"/>
    <w:rsid w:val="00FD25BE"/>
    <w:rsid w:val="00FD2E70"/>
    <w:rsid w:val="00FD7AA7"/>
    <w:rsid w:val="00FE3FB1"/>
    <w:rsid w:val="00FE5C6E"/>
    <w:rsid w:val="00FF1FCB"/>
    <w:rsid w:val="00FF52D4"/>
    <w:rsid w:val="00FF6AA4"/>
    <w:rsid w:val="00FF6B09"/>
    <w:rsid w:val="00FF7D6B"/>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86197512-B71E-41F3-A3C2-A0467296A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numId w:val="37"/>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R4_bullets,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character" w:customStyle="1" w:styleId="TFChar">
    <w:name w:val="TF Char"/>
    <w:link w:val="TF"/>
    <w:rsid w:val="00916822"/>
    <w:rPr>
      <w:rFonts w:ascii="Arial" w:hAnsi="Arial"/>
      <w:b/>
      <w:lang w:val="zh-CN" w:eastAsia="en-US"/>
    </w:rPr>
  </w:style>
  <w:style w:type="paragraph" w:customStyle="1" w:styleId="Tabletext">
    <w:name w:val="Table_text"/>
    <w:basedOn w:val="a"/>
    <w:link w:val="TabletextChar"/>
    <w:qFormat/>
    <w:rsid w:val="00B072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
    <w:link w:val="TableheadChar"/>
    <w:qFormat/>
    <w:rsid w:val="00B0723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a"/>
    <w:rsid w:val="00B0723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character" w:customStyle="1" w:styleId="TabletextChar">
    <w:name w:val="Table_text Char"/>
    <w:basedOn w:val="a0"/>
    <w:link w:val="Tabletext"/>
    <w:qFormat/>
    <w:rsid w:val="00B07236"/>
    <w:rPr>
      <w:rFonts w:eastAsiaTheme="minorEastAsia"/>
      <w:lang w:val="en-GB" w:eastAsia="en-US"/>
    </w:rPr>
  </w:style>
  <w:style w:type="character" w:customStyle="1" w:styleId="TableheadChar">
    <w:name w:val="Table_head Char"/>
    <w:basedOn w:val="a0"/>
    <w:link w:val="Tablehead"/>
    <w:qFormat/>
    <w:locked/>
    <w:rsid w:val="00B07236"/>
    <w:rPr>
      <w:rFonts w:ascii="Times New Roman Bold" w:eastAsiaTheme="minorEastAsia" w:hAnsi="Times New Roman Bold" w:cs="Times New Roman Bold"/>
      <w:b/>
      <w:lang w:val="en-GB" w:eastAsia="en-US"/>
    </w:rPr>
  </w:style>
  <w:style w:type="paragraph" w:styleId="aff9">
    <w:name w:val="Revision"/>
    <w:hidden/>
    <w:uiPriority w:val="99"/>
    <w:semiHidden/>
    <w:rsid w:val="006D6954"/>
    <w:rPr>
      <w:lang w:val="en-GB" w:eastAsia="en-US"/>
    </w:rPr>
  </w:style>
  <w:style w:type="character" w:styleId="affa">
    <w:name w:val="Placeholder Text"/>
    <w:basedOn w:val="a0"/>
    <w:uiPriority w:val="99"/>
    <w:semiHidden/>
    <w:rsid w:val="00842E8A"/>
    <w:rPr>
      <w:color w:val="808080"/>
    </w:rPr>
  </w:style>
  <w:style w:type="table" w:customStyle="1" w:styleId="14">
    <w:name w:val="网格型1"/>
    <w:basedOn w:val="a1"/>
    <w:qFormat/>
    <w:rsid w:val="00074C4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3911">
      <w:bodyDiv w:val="1"/>
      <w:marLeft w:val="0"/>
      <w:marRight w:val="0"/>
      <w:marTop w:val="0"/>
      <w:marBottom w:val="0"/>
      <w:divBdr>
        <w:top w:val="none" w:sz="0" w:space="0" w:color="auto"/>
        <w:left w:val="none" w:sz="0" w:space="0" w:color="auto"/>
        <w:bottom w:val="none" w:sz="0" w:space="0" w:color="auto"/>
        <w:right w:val="none" w:sz="0" w:space="0" w:color="auto"/>
      </w:divBdr>
      <w:divsChild>
        <w:div w:id="1300571782">
          <w:marLeft w:val="0"/>
          <w:marRight w:val="0"/>
          <w:marTop w:val="0"/>
          <w:marBottom w:val="0"/>
          <w:divBdr>
            <w:top w:val="none" w:sz="0" w:space="0" w:color="auto"/>
            <w:left w:val="none" w:sz="0" w:space="0" w:color="auto"/>
            <w:bottom w:val="none" w:sz="0" w:space="0" w:color="auto"/>
            <w:right w:val="none" w:sz="0" w:space="0" w:color="auto"/>
          </w:divBdr>
          <w:divsChild>
            <w:div w:id="817844158">
              <w:marLeft w:val="0"/>
              <w:marRight w:val="0"/>
              <w:marTop w:val="0"/>
              <w:marBottom w:val="0"/>
              <w:divBdr>
                <w:top w:val="none" w:sz="0" w:space="0" w:color="auto"/>
                <w:left w:val="none" w:sz="0" w:space="0" w:color="auto"/>
                <w:bottom w:val="none" w:sz="0" w:space="0" w:color="auto"/>
                <w:right w:val="none" w:sz="0" w:space="0" w:color="auto"/>
              </w:divBdr>
            </w:div>
          </w:divsChild>
        </w:div>
        <w:div w:id="1895658472">
          <w:marLeft w:val="0"/>
          <w:marRight w:val="75"/>
          <w:marTop w:val="0"/>
          <w:marBottom w:val="0"/>
          <w:divBdr>
            <w:top w:val="none" w:sz="0" w:space="0" w:color="auto"/>
            <w:left w:val="none" w:sz="0" w:space="0" w:color="auto"/>
            <w:bottom w:val="none" w:sz="0" w:space="0" w:color="auto"/>
            <w:right w:val="none" w:sz="0" w:space="0" w:color="auto"/>
          </w:divBdr>
        </w:div>
      </w:divsChild>
    </w:div>
    <w:div w:id="42825875">
      <w:bodyDiv w:val="1"/>
      <w:marLeft w:val="0"/>
      <w:marRight w:val="0"/>
      <w:marTop w:val="0"/>
      <w:marBottom w:val="0"/>
      <w:divBdr>
        <w:top w:val="none" w:sz="0" w:space="0" w:color="auto"/>
        <w:left w:val="none" w:sz="0" w:space="0" w:color="auto"/>
        <w:bottom w:val="none" w:sz="0" w:space="0" w:color="auto"/>
        <w:right w:val="none" w:sz="0" w:space="0" w:color="auto"/>
      </w:divBdr>
    </w:div>
    <w:div w:id="82189562">
      <w:bodyDiv w:val="1"/>
      <w:marLeft w:val="0"/>
      <w:marRight w:val="0"/>
      <w:marTop w:val="0"/>
      <w:marBottom w:val="0"/>
      <w:divBdr>
        <w:top w:val="none" w:sz="0" w:space="0" w:color="auto"/>
        <w:left w:val="none" w:sz="0" w:space="0" w:color="auto"/>
        <w:bottom w:val="none" w:sz="0" w:space="0" w:color="auto"/>
        <w:right w:val="none" w:sz="0" w:space="0" w:color="auto"/>
      </w:divBdr>
    </w:div>
    <w:div w:id="157814177">
      <w:bodyDiv w:val="1"/>
      <w:marLeft w:val="0"/>
      <w:marRight w:val="0"/>
      <w:marTop w:val="0"/>
      <w:marBottom w:val="0"/>
      <w:divBdr>
        <w:top w:val="none" w:sz="0" w:space="0" w:color="auto"/>
        <w:left w:val="none" w:sz="0" w:space="0" w:color="auto"/>
        <w:bottom w:val="none" w:sz="0" w:space="0" w:color="auto"/>
        <w:right w:val="none" w:sz="0" w:space="0" w:color="auto"/>
      </w:divBdr>
    </w:div>
    <w:div w:id="309869453">
      <w:bodyDiv w:val="1"/>
      <w:marLeft w:val="0"/>
      <w:marRight w:val="0"/>
      <w:marTop w:val="0"/>
      <w:marBottom w:val="0"/>
      <w:divBdr>
        <w:top w:val="none" w:sz="0" w:space="0" w:color="auto"/>
        <w:left w:val="none" w:sz="0" w:space="0" w:color="auto"/>
        <w:bottom w:val="none" w:sz="0" w:space="0" w:color="auto"/>
        <w:right w:val="none" w:sz="0" w:space="0" w:color="auto"/>
      </w:divBdr>
    </w:div>
    <w:div w:id="345442190">
      <w:bodyDiv w:val="1"/>
      <w:marLeft w:val="0"/>
      <w:marRight w:val="0"/>
      <w:marTop w:val="0"/>
      <w:marBottom w:val="0"/>
      <w:divBdr>
        <w:top w:val="none" w:sz="0" w:space="0" w:color="auto"/>
        <w:left w:val="none" w:sz="0" w:space="0" w:color="auto"/>
        <w:bottom w:val="none" w:sz="0" w:space="0" w:color="auto"/>
        <w:right w:val="none" w:sz="0" w:space="0" w:color="auto"/>
      </w:divBdr>
    </w:div>
    <w:div w:id="615522016">
      <w:bodyDiv w:val="1"/>
      <w:marLeft w:val="0"/>
      <w:marRight w:val="0"/>
      <w:marTop w:val="0"/>
      <w:marBottom w:val="0"/>
      <w:divBdr>
        <w:top w:val="none" w:sz="0" w:space="0" w:color="auto"/>
        <w:left w:val="none" w:sz="0" w:space="0" w:color="auto"/>
        <w:bottom w:val="none" w:sz="0" w:space="0" w:color="auto"/>
        <w:right w:val="none" w:sz="0" w:space="0" w:color="auto"/>
      </w:divBdr>
    </w:div>
    <w:div w:id="654336088">
      <w:bodyDiv w:val="1"/>
      <w:marLeft w:val="0"/>
      <w:marRight w:val="0"/>
      <w:marTop w:val="0"/>
      <w:marBottom w:val="0"/>
      <w:divBdr>
        <w:top w:val="none" w:sz="0" w:space="0" w:color="auto"/>
        <w:left w:val="none" w:sz="0" w:space="0" w:color="auto"/>
        <w:bottom w:val="none" w:sz="0" w:space="0" w:color="auto"/>
        <w:right w:val="none" w:sz="0" w:space="0" w:color="auto"/>
      </w:divBdr>
    </w:div>
    <w:div w:id="662926203">
      <w:bodyDiv w:val="1"/>
      <w:marLeft w:val="0"/>
      <w:marRight w:val="0"/>
      <w:marTop w:val="0"/>
      <w:marBottom w:val="0"/>
      <w:divBdr>
        <w:top w:val="none" w:sz="0" w:space="0" w:color="auto"/>
        <w:left w:val="none" w:sz="0" w:space="0" w:color="auto"/>
        <w:bottom w:val="none" w:sz="0" w:space="0" w:color="auto"/>
        <w:right w:val="none" w:sz="0" w:space="0" w:color="auto"/>
      </w:divBdr>
    </w:div>
    <w:div w:id="985627343">
      <w:bodyDiv w:val="1"/>
      <w:marLeft w:val="0"/>
      <w:marRight w:val="0"/>
      <w:marTop w:val="0"/>
      <w:marBottom w:val="0"/>
      <w:divBdr>
        <w:top w:val="none" w:sz="0" w:space="0" w:color="auto"/>
        <w:left w:val="none" w:sz="0" w:space="0" w:color="auto"/>
        <w:bottom w:val="none" w:sz="0" w:space="0" w:color="auto"/>
        <w:right w:val="none" w:sz="0" w:space="0" w:color="auto"/>
      </w:divBdr>
    </w:div>
    <w:div w:id="1017853029">
      <w:bodyDiv w:val="1"/>
      <w:marLeft w:val="0"/>
      <w:marRight w:val="0"/>
      <w:marTop w:val="0"/>
      <w:marBottom w:val="0"/>
      <w:divBdr>
        <w:top w:val="none" w:sz="0" w:space="0" w:color="auto"/>
        <w:left w:val="none" w:sz="0" w:space="0" w:color="auto"/>
        <w:bottom w:val="none" w:sz="0" w:space="0" w:color="auto"/>
        <w:right w:val="none" w:sz="0" w:space="0" w:color="auto"/>
      </w:divBdr>
    </w:div>
    <w:div w:id="1110009615">
      <w:bodyDiv w:val="1"/>
      <w:marLeft w:val="0"/>
      <w:marRight w:val="0"/>
      <w:marTop w:val="0"/>
      <w:marBottom w:val="0"/>
      <w:divBdr>
        <w:top w:val="none" w:sz="0" w:space="0" w:color="auto"/>
        <w:left w:val="none" w:sz="0" w:space="0" w:color="auto"/>
        <w:bottom w:val="none" w:sz="0" w:space="0" w:color="auto"/>
        <w:right w:val="none" w:sz="0" w:space="0" w:color="auto"/>
      </w:divBdr>
    </w:div>
    <w:div w:id="1226720923">
      <w:bodyDiv w:val="1"/>
      <w:marLeft w:val="0"/>
      <w:marRight w:val="0"/>
      <w:marTop w:val="0"/>
      <w:marBottom w:val="0"/>
      <w:divBdr>
        <w:top w:val="none" w:sz="0" w:space="0" w:color="auto"/>
        <w:left w:val="none" w:sz="0" w:space="0" w:color="auto"/>
        <w:bottom w:val="none" w:sz="0" w:space="0" w:color="auto"/>
        <w:right w:val="none" w:sz="0" w:space="0" w:color="auto"/>
      </w:divBdr>
    </w:div>
    <w:div w:id="1280337476">
      <w:bodyDiv w:val="1"/>
      <w:marLeft w:val="0"/>
      <w:marRight w:val="0"/>
      <w:marTop w:val="0"/>
      <w:marBottom w:val="0"/>
      <w:divBdr>
        <w:top w:val="none" w:sz="0" w:space="0" w:color="auto"/>
        <w:left w:val="none" w:sz="0" w:space="0" w:color="auto"/>
        <w:bottom w:val="none" w:sz="0" w:space="0" w:color="auto"/>
        <w:right w:val="none" w:sz="0" w:space="0" w:color="auto"/>
      </w:divBdr>
    </w:div>
    <w:div w:id="1349527995">
      <w:bodyDiv w:val="1"/>
      <w:marLeft w:val="0"/>
      <w:marRight w:val="0"/>
      <w:marTop w:val="0"/>
      <w:marBottom w:val="0"/>
      <w:divBdr>
        <w:top w:val="none" w:sz="0" w:space="0" w:color="auto"/>
        <w:left w:val="none" w:sz="0" w:space="0" w:color="auto"/>
        <w:bottom w:val="none" w:sz="0" w:space="0" w:color="auto"/>
        <w:right w:val="none" w:sz="0" w:space="0" w:color="auto"/>
      </w:divBdr>
    </w:div>
    <w:div w:id="1416393455">
      <w:bodyDiv w:val="1"/>
      <w:marLeft w:val="0"/>
      <w:marRight w:val="0"/>
      <w:marTop w:val="0"/>
      <w:marBottom w:val="0"/>
      <w:divBdr>
        <w:top w:val="none" w:sz="0" w:space="0" w:color="auto"/>
        <w:left w:val="none" w:sz="0" w:space="0" w:color="auto"/>
        <w:bottom w:val="none" w:sz="0" w:space="0" w:color="auto"/>
        <w:right w:val="none" w:sz="0" w:space="0" w:color="auto"/>
      </w:divBdr>
    </w:div>
    <w:div w:id="1708871252">
      <w:bodyDiv w:val="1"/>
      <w:marLeft w:val="0"/>
      <w:marRight w:val="0"/>
      <w:marTop w:val="0"/>
      <w:marBottom w:val="0"/>
      <w:divBdr>
        <w:top w:val="none" w:sz="0" w:space="0" w:color="auto"/>
        <w:left w:val="none" w:sz="0" w:space="0" w:color="auto"/>
        <w:bottom w:val="none" w:sz="0" w:space="0" w:color="auto"/>
        <w:right w:val="none" w:sz="0" w:space="0" w:color="auto"/>
      </w:divBdr>
    </w:div>
    <w:div w:id="1718772922">
      <w:bodyDiv w:val="1"/>
      <w:marLeft w:val="0"/>
      <w:marRight w:val="0"/>
      <w:marTop w:val="0"/>
      <w:marBottom w:val="0"/>
      <w:divBdr>
        <w:top w:val="none" w:sz="0" w:space="0" w:color="auto"/>
        <w:left w:val="none" w:sz="0" w:space="0" w:color="auto"/>
        <w:bottom w:val="none" w:sz="0" w:space="0" w:color="auto"/>
        <w:right w:val="none" w:sz="0" w:space="0" w:color="auto"/>
      </w:divBdr>
    </w:div>
    <w:div w:id="1806042023">
      <w:bodyDiv w:val="1"/>
      <w:marLeft w:val="0"/>
      <w:marRight w:val="0"/>
      <w:marTop w:val="0"/>
      <w:marBottom w:val="0"/>
      <w:divBdr>
        <w:top w:val="none" w:sz="0" w:space="0" w:color="auto"/>
        <w:left w:val="none" w:sz="0" w:space="0" w:color="auto"/>
        <w:bottom w:val="none" w:sz="0" w:space="0" w:color="auto"/>
        <w:right w:val="none" w:sz="0" w:space="0" w:color="auto"/>
      </w:divBdr>
    </w:div>
    <w:div w:id="2067097200">
      <w:bodyDiv w:val="1"/>
      <w:marLeft w:val="0"/>
      <w:marRight w:val="0"/>
      <w:marTop w:val="0"/>
      <w:marBottom w:val="0"/>
      <w:divBdr>
        <w:top w:val="none" w:sz="0" w:space="0" w:color="auto"/>
        <w:left w:val="none" w:sz="0" w:space="0" w:color="auto"/>
        <w:bottom w:val="none" w:sz="0" w:space="0" w:color="auto"/>
        <w:right w:val="none" w:sz="0" w:space="0" w:color="auto"/>
      </w:divBdr>
    </w:div>
    <w:div w:id="2096778990">
      <w:bodyDiv w:val="1"/>
      <w:marLeft w:val="0"/>
      <w:marRight w:val="0"/>
      <w:marTop w:val="0"/>
      <w:marBottom w:val="0"/>
      <w:divBdr>
        <w:top w:val="none" w:sz="0" w:space="0" w:color="auto"/>
        <w:left w:val="none" w:sz="0" w:space="0" w:color="auto"/>
        <w:bottom w:val="none" w:sz="0" w:space="0" w:color="auto"/>
        <w:right w:val="none" w:sz="0" w:space="0" w:color="auto"/>
      </w:divBdr>
    </w:div>
    <w:div w:id="2142838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59E28B-6D42-4858-834C-75DDF07CB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7</Pages>
  <Words>1562</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dc:creator>
  <cp:keywords/>
  <dc:description/>
  <cp:lastModifiedBy>Samsung</cp:lastModifiedBy>
  <cp:revision>12</cp:revision>
  <cp:lastPrinted>2019-04-25T01:09:00Z</cp:lastPrinted>
  <dcterms:created xsi:type="dcterms:W3CDTF">2023-04-03T15:11:00Z</dcterms:created>
  <dcterms:modified xsi:type="dcterms:W3CDTF">2023-04-10T00:07:00Z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